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55" w:rsidRDefault="00B11855" w:rsidP="00B11855">
      <w:pPr>
        <w:jc w:val="center"/>
        <w:rPr>
          <w:rFonts w:ascii="方正小标宋_GBK" w:eastAsia="方正小标宋_GBK" w:hint="eastAsia"/>
          <w:bCs/>
          <w:sz w:val="40"/>
          <w:szCs w:val="44"/>
        </w:rPr>
      </w:pPr>
      <w:r>
        <w:rPr>
          <w:rFonts w:ascii="方正小标宋_GBK" w:eastAsia="方正小标宋_GBK" w:hint="eastAsia"/>
          <w:color w:val="000000"/>
          <w:sz w:val="40"/>
          <w:szCs w:val="32"/>
        </w:rPr>
        <w:t>江苏省临床必需易短缺药品重点监测清单</w:t>
      </w:r>
    </w:p>
    <w:p w:rsidR="00B11855" w:rsidRPr="009C60D8" w:rsidRDefault="00B11855" w:rsidP="00B11855">
      <w:pPr>
        <w:spacing w:line="600" w:lineRule="exact"/>
        <w:ind w:right="57"/>
        <w:jc w:val="center"/>
        <w:rPr>
          <w:rFonts w:ascii="方正小标宋_GBK" w:eastAsia="方正小标宋_GBK"/>
          <w:color w:val="000000"/>
          <w:sz w:val="40"/>
          <w:szCs w:val="32"/>
        </w:rPr>
      </w:pPr>
    </w:p>
    <w:p w:rsidR="00B11855" w:rsidRDefault="00B11855" w:rsidP="00B11855">
      <w:pPr>
        <w:spacing w:line="600" w:lineRule="exact"/>
        <w:ind w:right="57"/>
        <w:jc w:val="center"/>
        <w:rPr>
          <w:rFonts w:ascii="方正小标宋_GBK" w:eastAsia="方正小标宋_GBK"/>
          <w:color w:val="000000"/>
          <w:sz w:val="40"/>
          <w:szCs w:val="32"/>
        </w:rPr>
      </w:pPr>
    </w:p>
    <w:tbl>
      <w:tblPr>
        <w:tblW w:w="7622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6"/>
        <w:gridCol w:w="1344"/>
        <w:gridCol w:w="1916"/>
        <w:gridCol w:w="974"/>
      </w:tblGrid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序号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药品名称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剂型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规格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黑体_GBK" w:eastAsia="方正黑体_GBK"/>
                <w:color w:val="000000"/>
                <w:sz w:val="28"/>
                <w:szCs w:val="32"/>
              </w:rPr>
            </w:pPr>
            <w:r>
              <w:rPr>
                <w:rFonts w:ascii="方正黑体_GBK" w:eastAsia="方正黑体_GBK" w:hint="eastAsia"/>
                <w:color w:val="000000"/>
                <w:sz w:val="28"/>
                <w:szCs w:val="32"/>
              </w:rPr>
              <w:t>备注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尼可刹米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1.5ml:0.375g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硫酸镁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10ml:2.5g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去乙酰毛花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苷</w:t>
            </w:r>
            <w:proofErr w:type="gramEnd"/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2ml:0.4mg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普罗帕酮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10ml:35mg、20ml:70mg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地西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泮</w:t>
            </w:r>
            <w:proofErr w:type="gramEnd"/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2ml:10mg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6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垂体后叶注射液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1ml:6IU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7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硝普钠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8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胺碘酮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2ml:0.15g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9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阿托品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1ml:5mg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硝酸甘油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1ml:5mg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11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呋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塞米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2ml:20mg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12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酚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妥拉明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10mg、1ml:10mg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13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地高辛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口服溶液剂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30ml:1.5mg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14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洛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贝林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  <w:r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  <w:t>△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15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尿激酶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*</w:t>
            </w:r>
            <w:r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  <w:t>△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16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东莨菪碱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  <w:tc>
          <w:tcPr>
            <w:tcW w:w="974" w:type="dxa"/>
          </w:tcPr>
          <w:p w:rsidR="00B11855" w:rsidRDefault="00B11855" w:rsidP="005D62E0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  <w:t>△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17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维拉帕米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  <w:tc>
          <w:tcPr>
            <w:tcW w:w="974" w:type="dxa"/>
          </w:tcPr>
          <w:p w:rsidR="00B11855" w:rsidRDefault="00B11855" w:rsidP="005D62E0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  <w:t>△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18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十一酸睾酮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胶囊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  <w:tc>
          <w:tcPr>
            <w:tcW w:w="974" w:type="dxa"/>
          </w:tcPr>
          <w:p w:rsidR="00B11855" w:rsidRDefault="00B11855" w:rsidP="005D62E0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  <w:t>△</w:t>
            </w: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19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碳酸氢钠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10ml:0.5g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氯化钙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10ml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:0.5g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(5%)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21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酚磺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乙胺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2ml:0.5g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22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三磷酸腺苷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2ml:20mg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23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磷霉素钠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2.0g(200万IU)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24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利多卡因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5ml:0.1g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25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碘解磷定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20ml:0.5g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26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阿托品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1ml:0.5mg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27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氟哌啶醇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1ml:5mg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28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甲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氧氯普胺</w:t>
            </w:r>
            <w:proofErr w:type="gramEnd"/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1ml:10mg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29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肝素钠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2ml:12500单位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30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破伤风抗毒素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1500IU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31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绒促性素</w:t>
            </w:r>
            <w:proofErr w:type="gramEnd"/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500IU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32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博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莱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霉素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33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拉贝洛尔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34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泼尼松龙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注射剂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5ml:125mg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35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山莨菪碱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10mg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36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阿替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洛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尔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37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氨茶碱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0.1g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38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地塞米松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0.75mg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39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甲硝唑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0.2g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40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氨甲环酸</w:t>
            </w:r>
            <w:proofErr w:type="gramEnd"/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0.5g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41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美西律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50mg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42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卡左双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多巴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卡比多巴50mg,左旋多巴0.2g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43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茶苯海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8"/>
              </w:rPr>
              <w:t>明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25mg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lastRenderedPageBreak/>
              <w:t>44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甲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8"/>
              </w:rPr>
              <w:t>氧氯普胺</w:t>
            </w:r>
            <w:proofErr w:type="gramEnd"/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片剂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5mg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  <w:tr w:rsidR="00B11855" w:rsidTr="005D62E0">
        <w:trPr>
          <w:trHeight w:val="510"/>
          <w:jc w:val="center"/>
        </w:trPr>
        <w:tc>
          <w:tcPr>
            <w:tcW w:w="992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int="eastAsia"/>
                <w:color w:val="000000"/>
                <w:sz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45</w:t>
            </w:r>
          </w:p>
        </w:tc>
        <w:tc>
          <w:tcPr>
            <w:tcW w:w="239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雷尼替丁</w:t>
            </w:r>
          </w:p>
        </w:tc>
        <w:tc>
          <w:tcPr>
            <w:tcW w:w="134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胶囊</w:t>
            </w:r>
          </w:p>
        </w:tc>
        <w:tc>
          <w:tcPr>
            <w:tcW w:w="1916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</w:rPr>
              <w:t>0.15g</w:t>
            </w:r>
          </w:p>
        </w:tc>
        <w:tc>
          <w:tcPr>
            <w:tcW w:w="974" w:type="dxa"/>
            <w:vAlign w:val="center"/>
          </w:tcPr>
          <w:p w:rsidR="00B11855" w:rsidRDefault="00B11855" w:rsidP="005D62E0">
            <w:pPr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sz w:val="28"/>
                <w:szCs w:val="24"/>
              </w:rPr>
            </w:pPr>
          </w:p>
        </w:tc>
      </w:tr>
    </w:tbl>
    <w:p w:rsidR="00B11855" w:rsidRDefault="00B11855" w:rsidP="00B11855">
      <w:pPr>
        <w:spacing w:line="560" w:lineRule="exact"/>
        <w:ind w:right="640"/>
        <w:jc w:val="left"/>
        <w:rPr>
          <w:rFonts w:ascii="方正楷体_GBK" w:eastAsia="方正楷体_GBK" w:hint="eastAsia"/>
          <w:color w:val="000000"/>
          <w:sz w:val="28"/>
          <w:szCs w:val="32"/>
        </w:rPr>
      </w:pPr>
      <w:r>
        <w:rPr>
          <w:rFonts w:ascii="方正楷体_GBK" w:eastAsia="方正楷体_GBK" w:hint="eastAsia"/>
          <w:color w:val="000000"/>
          <w:sz w:val="28"/>
          <w:szCs w:val="32"/>
        </w:rPr>
        <w:t>说明：</w:t>
      </w:r>
    </w:p>
    <w:p w:rsidR="00B11855" w:rsidRDefault="00B11855" w:rsidP="00B11855">
      <w:pPr>
        <w:spacing w:line="560" w:lineRule="exact"/>
        <w:ind w:right="339"/>
        <w:jc w:val="left"/>
        <w:rPr>
          <w:rFonts w:ascii="方正楷体_GBK" w:eastAsia="方正楷体_GBK" w:hint="eastAsia"/>
          <w:color w:val="000000"/>
          <w:sz w:val="28"/>
          <w:szCs w:val="32"/>
        </w:rPr>
      </w:pPr>
      <w:r>
        <w:rPr>
          <w:rFonts w:ascii="方正楷体_GBK" w:eastAsia="方正楷体_GBK" w:hint="eastAsia"/>
          <w:color w:val="000000"/>
          <w:sz w:val="28"/>
          <w:szCs w:val="32"/>
        </w:rPr>
        <w:t>1</w:t>
      </w:r>
      <w:r w:rsidRPr="009D3BBD">
        <w:rPr>
          <w:rFonts w:ascii="方正楷体_GBK" w:eastAsia="方正楷体_GBK" w:hint="eastAsia"/>
          <w:color w:val="000000"/>
          <w:sz w:val="28"/>
          <w:szCs w:val="32"/>
        </w:rPr>
        <w:t>．</w:t>
      </w:r>
      <w:r>
        <w:rPr>
          <w:rFonts w:ascii="方正楷体_GBK" w:eastAsia="方正楷体_GBK" w:hint="eastAsia"/>
          <w:color w:val="000000"/>
          <w:sz w:val="28"/>
          <w:szCs w:val="32"/>
        </w:rPr>
        <w:t>备注*的为该药品已列入国家</w:t>
      </w:r>
      <w:r w:rsidRPr="003B341E">
        <w:rPr>
          <w:rFonts w:ascii="方正楷体_GBK" w:eastAsia="方正楷体_GBK" w:hint="eastAsia"/>
          <w:color w:val="000000"/>
          <w:sz w:val="28"/>
          <w:szCs w:val="32"/>
        </w:rPr>
        <w:t>临床必需易短缺药品重点监测清单</w:t>
      </w:r>
      <w:r>
        <w:rPr>
          <w:rFonts w:ascii="方正楷体_GBK" w:eastAsia="方正楷体_GBK" w:hint="eastAsia"/>
          <w:color w:val="000000"/>
          <w:sz w:val="28"/>
          <w:szCs w:val="32"/>
        </w:rPr>
        <w:t>；</w:t>
      </w:r>
    </w:p>
    <w:p w:rsidR="00B11855" w:rsidRDefault="00B11855" w:rsidP="00B11855">
      <w:pPr>
        <w:spacing w:line="560" w:lineRule="exact"/>
        <w:ind w:right="640"/>
        <w:jc w:val="left"/>
        <w:rPr>
          <w:rFonts w:ascii="方正楷体_GBK" w:eastAsia="方正楷体_GBK"/>
          <w:color w:val="000000"/>
          <w:sz w:val="28"/>
          <w:szCs w:val="32"/>
        </w:rPr>
      </w:pPr>
      <w:r>
        <w:rPr>
          <w:rFonts w:ascii="方正楷体_GBK" w:eastAsia="方正楷体_GBK" w:hint="eastAsia"/>
          <w:color w:val="000000"/>
          <w:sz w:val="28"/>
          <w:szCs w:val="32"/>
        </w:rPr>
        <w:t>2</w:t>
      </w:r>
      <w:r w:rsidRPr="009D3BBD">
        <w:rPr>
          <w:rFonts w:ascii="方正楷体_GBK" w:eastAsia="方正楷体_GBK" w:hint="eastAsia"/>
          <w:color w:val="000000"/>
          <w:sz w:val="28"/>
          <w:szCs w:val="32"/>
        </w:rPr>
        <w:t>．</w:t>
      </w:r>
      <w:r>
        <w:rPr>
          <w:rFonts w:ascii="方正楷体_GBK" w:eastAsia="方正楷体_GBK" w:hint="eastAsia"/>
          <w:color w:val="000000"/>
          <w:sz w:val="28"/>
          <w:szCs w:val="32"/>
        </w:rPr>
        <w:t>备注△的为该药品所有直接挂网采购规格均列入</w:t>
      </w:r>
      <w:r w:rsidRPr="003B341E">
        <w:rPr>
          <w:rFonts w:ascii="方正楷体_GBK" w:eastAsia="方正楷体_GBK" w:hint="eastAsia"/>
          <w:color w:val="000000"/>
          <w:sz w:val="28"/>
          <w:szCs w:val="32"/>
        </w:rPr>
        <w:t>省临床必需易短缺药品重点监测清单</w:t>
      </w:r>
      <w:r>
        <w:rPr>
          <w:rFonts w:ascii="方正楷体_GBK" w:eastAsia="方正楷体_GBK" w:hint="eastAsia"/>
          <w:color w:val="000000"/>
          <w:sz w:val="28"/>
          <w:szCs w:val="32"/>
        </w:rPr>
        <w:t>。</w:t>
      </w:r>
    </w:p>
    <w:p w:rsidR="009F5B97" w:rsidRPr="00B11855" w:rsidRDefault="009F5B97">
      <w:bookmarkStart w:id="0" w:name="_GoBack"/>
      <w:bookmarkEnd w:id="0"/>
    </w:p>
    <w:sectPr w:rsidR="009F5B97" w:rsidRPr="00B1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55"/>
    <w:rsid w:val="009F5B97"/>
    <w:rsid w:val="00B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>china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2021-08-20T08:05:00Z</dcterms:created>
  <dcterms:modified xsi:type="dcterms:W3CDTF">2021-08-20T08:05:00Z</dcterms:modified>
</cp:coreProperties>
</file>