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天津市突发公共卫生事件报告制度</w:t>
      </w:r>
    </w:p>
    <w:p>
      <w:pPr>
        <w:spacing w:line="640" w:lineRule="exact"/>
        <w:ind w:firstLine="604" w:firstLineChars="189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04" w:firstLineChars="189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第一条</w:t>
      </w:r>
      <w:r>
        <w:rPr>
          <w:rFonts w:hint="default" w:ascii="Times New Roman" w:hAnsi="Times New Roman" w:eastAsia="仿宋_GB2312"/>
          <w:sz w:val="32"/>
          <w:szCs w:val="32"/>
        </w:rPr>
        <w:t xml:space="preserve"> 为</w:t>
      </w:r>
      <w:r>
        <w:rPr>
          <w:rFonts w:ascii="Times New Roman" w:hAnsi="Times New Roman" w:eastAsia="仿宋_GB2312"/>
          <w:sz w:val="32"/>
          <w:szCs w:val="32"/>
        </w:rPr>
        <w:t>进一步加强</w:t>
      </w:r>
      <w:r>
        <w:rPr>
          <w:rFonts w:hint="default" w:ascii="Times New Roman" w:hAnsi="Times New Roman" w:eastAsia="仿宋_GB2312"/>
          <w:sz w:val="32"/>
          <w:szCs w:val="32"/>
        </w:rPr>
        <w:t>突发公共卫生事件报告</w:t>
      </w:r>
      <w:r>
        <w:rPr>
          <w:rFonts w:ascii="Times New Roman" w:hAnsi="Times New Roman" w:eastAsia="仿宋_GB2312"/>
          <w:sz w:val="32"/>
          <w:szCs w:val="32"/>
        </w:rPr>
        <w:t>工作，</w:t>
      </w:r>
      <w:r>
        <w:rPr>
          <w:rFonts w:hint="default" w:ascii="Times New Roman" w:hAnsi="Times New Roman" w:eastAsia="仿宋_GB2312"/>
          <w:sz w:val="32"/>
          <w:szCs w:val="32"/>
        </w:rPr>
        <w:t>确保突发公共卫生事件</w:t>
      </w:r>
      <w:r>
        <w:rPr>
          <w:rFonts w:ascii="Times New Roman" w:hAnsi="Times New Roman" w:eastAsia="仿宋_GB2312"/>
          <w:sz w:val="32"/>
          <w:szCs w:val="32"/>
        </w:rPr>
        <w:t>报告</w:t>
      </w:r>
      <w:r>
        <w:rPr>
          <w:rFonts w:hint="default" w:ascii="Times New Roman" w:hAnsi="Times New Roman" w:eastAsia="仿宋_GB2312"/>
          <w:sz w:val="32"/>
          <w:szCs w:val="32"/>
        </w:rPr>
        <w:t>及时快速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根据《突发公共卫生事件应急条例》、《天津市突发公共卫生事件应急管理办法》，制定本制度。</w:t>
      </w:r>
      <w:r>
        <w:rPr>
          <w:rFonts w:hint="default" w:ascii="Times New Roman" w:hAnsi="Times New Roman" w:eastAsia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04" w:firstLineChars="189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第二条 </w:t>
      </w:r>
      <w:r>
        <w:rPr>
          <w:rFonts w:hint="default" w:ascii="Times New Roman" w:hAnsi="Times New Roman" w:eastAsia="仿宋_GB2312"/>
          <w:sz w:val="32"/>
          <w:szCs w:val="32"/>
        </w:rPr>
        <w:t>本制度适用于本市行政区域内对突发公共卫生</w:t>
      </w:r>
      <w:bookmarkStart w:id="0" w:name="_GoBack"/>
      <w:r>
        <w:rPr>
          <w:rFonts w:hint="default" w:ascii="Times New Roman" w:hAnsi="Times New Roman" w:eastAsia="仿宋_GB2312"/>
          <w:sz w:val="32"/>
          <w:szCs w:val="32"/>
        </w:rPr>
        <w:t xml:space="preserve">事件的报告和管理。 </w:t>
      </w:r>
      <w:bookmarkEnd w:id="0"/>
    </w:p>
    <w:p>
      <w:pPr>
        <w:spacing w:line="560" w:lineRule="exact"/>
        <w:ind w:firstLine="604" w:firstLineChars="189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第三条 </w:t>
      </w:r>
      <w:r>
        <w:rPr>
          <w:rFonts w:hint="default" w:ascii="Times New Roman" w:hAnsi="Times New Roman" w:eastAsia="仿宋_GB2312"/>
          <w:sz w:val="32"/>
          <w:szCs w:val="32"/>
        </w:rPr>
        <w:t xml:space="preserve">突发公共卫生事件报告管理遵循依法报告、统一规范、属地管理、准确及时、分级分类的原则。 </w:t>
      </w:r>
    </w:p>
    <w:p>
      <w:pPr>
        <w:spacing w:line="560" w:lineRule="exact"/>
        <w:ind w:firstLine="604" w:firstLineChars="189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第四条 </w:t>
      </w:r>
      <w:r>
        <w:rPr>
          <w:rFonts w:hint="default" w:ascii="Times New Roman" w:hAnsi="Times New Roman" w:eastAsia="仿宋_GB2312"/>
          <w:sz w:val="32"/>
          <w:szCs w:val="32"/>
        </w:rPr>
        <w:t>医疗卫生机构、检验检疫机构、</w:t>
      </w:r>
      <w:r>
        <w:rPr>
          <w:rFonts w:hint="eastAsia" w:ascii="Times New Roman" w:hAnsi="Times New Roman" w:eastAsia="仿宋_GB2312"/>
          <w:sz w:val="32"/>
          <w:szCs w:val="32"/>
        </w:rPr>
        <w:t>生态环境监测机构</w:t>
      </w:r>
      <w:r>
        <w:rPr>
          <w:rFonts w:hint="default" w:ascii="Times New Roman" w:hAnsi="Times New Roman" w:eastAsia="仿宋_GB2312"/>
          <w:sz w:val="32"/>
          <w:szCs w:val="32"/>
        </w:rPr>
        <w:t>、教育机构等有关单位为突发公共卫生事件的责任监测报告主体，发现可能构成或者已经发生突发公共卫生事件的，应当按照规定向所在区的卫生健康主管部门（疾病预防控制机构）报告。其中，</w:t>
      </w:r>
      <w:r>
        <w:rPr>
          <w:rFonts w:hint="eastAsia" w:ascii="Times New Roman" w:hAnsi="Times New Roman" w:eastAsia="仿宋_GB2312"/>
          <w:sz w:val="32"/>
          <w:szCs w:val="32"/>
        </w:rPr>
        <w:t>教育机构应当建立学生晨检、因病缺勤病因追查与登记制度，发现学生有传染病早期症状、疑似传染病病人以及因病缺勤等情况，应及时报告给本机构疫情报告人；对可能构成或者已经发生突发公共卫生事件的，应当按照规定报告所在地区的</w:t>
      </w:r>
      <w:r>
        <w:rPr>
          <w:rFonts w:hint="default" w:ascii="Times New Roman" w:hAnsi="Times New Roman" w:eastAsia="仿宋_GB2312"/>
          <w:sz w:val="32"/>
          <w:szCs w:val="32"/>
        </w:rPr>
        <w:t>卫生健康主管部门（疾病预防控制机构）。</w:t>
      </w:r>
    </w:p>
    <w:p>
      <w:pPr>
        <w:spacing w:line="560" w:lineRule="exact"/>
        <w:ind w:firstLine="604" w:firstLineChars="189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第五条 </w:t>
      </w:r>
      <w:r>
        <w:rPr>
          <w:rFonts w:hint="default" w:ascii="Times New Roman" w:hAnsi="Times New Roman" w:eastAsia="仿宋_GB2312"/>
          <w:sz w:val="32"/>
          <w:szCs w:val="32"/>
        </w:rPr>
        <w:t>各级卫生健康主管部门</w:t>
      </w:r>
      <w:r>
        <w:rPr>
          <w:rFonts w:eastAsia="仿宋_GB2312"/>
          <w:sz w:val="32"/>
          <w:szCs w:val="32"/>
        </w:rPr>
        <w:t>负责对</w:t>
      </w:r>
      <w:r>
        <w:rPr>
          <w:rFonts w:hint="eastAsia" w:eastAsia="仿宋_GB2312"/>
          <w:sz w:val="32"/>
          <w:szCs w:val="32"/>
        </w:rPr>
        <w:t>辖区内</w:t>
      </w:r>
      <w:r>
        <w:rPr>
          <w:rFonts w:eastAsia="仿宋_GB2312"/>
          <w:sz w:val="32"/>
          <w:szCs w:val="32"/>
        </w:rPr>
        <w:t>突发公共卫生事件报告工作进行管理</w:t>
      </w:r>
      <w:r>
        <w:rPr>
          <w:rFonts w:hint="eastAsia" w:eastAsia="仿宋_GB2312"/>
          <w:sz w:val="32"/>
          <w:szCs w:val="32"/>
        </w:rPr>
        <w:t>和报告</w:t>
      </w:r>
      <w:r>
        <w:rPr>
          <w:rFonts w:eastAsia="仿宋_GB2312"/>
          <w:sz w:val="32"/>
          <w:szCs w:val="32"/>
        </w:rPr>
        <w:t>，对突发公共卫生事件进行核实、确认和分级。</w:t>
      </w:r>
    </w:p>
    <w:p>
      <w:pPr>
        <w:spacing w:line="560" w:lineRule="exact"/>
        <w:ind w:firstLine="604" w:firstLineChars="189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第六条 </w:t>
      </w:r>
      <w:r>
        <w:rPr>
          <w:rFonts w:hint="eastAsia" w:eastAsia="仿宋_GB2312"/>
          <w:sz w:val="32"/>
          <w:szCs w:val="32"/>
        </w:rPr>
        <w:t>责任监测报告主体发现有下列情形之一的，应当在规定时间内向辖区卫生健康主管部门（疾病预防控制机构）报告。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（一）传染病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甲类传染病和乙类传染病参照甲类传染病管理的传染病：发现1例及以上病例。（除外传染性非典型肺炎）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传染性非典型肺炎：发生1例以上传染性非典型肺炎疑似病例或确诊病例。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人感染高致病性禽流感：发现1例及以上人感染高致病性禽流感疑似病例或确诊病例。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炭疽：7天内，同一学校、幼儿园、自然村、社区、建筑工地等集体单位发生3例及以上皮肤炭疽或肠炭疽病例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或1例及以上职业性炭疽病例。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发现脊灰疫苗衍生病毒病例、携带者。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 麻疹：7天内，同一学校、幼儿园、自然村、社区、建筑工地等集体单位发生10例及以上麻疹病例。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风疹：</w:t>
      </w:r>
      <w:r>
        <w:rPr>
          <w:rFonts w:hint="eastAsia" w:eastAsia="仿宋_GB2312"/>
          <w:sz w:val="32"/>
          <w:szCs w:val="32"/>
        </w:rPr>
        <w:t>7天</w:t>
      </w:r>
      <w:r>
        <w:rPr>
          <w:rFonts w:eastAsia="仿宋_GB2312"/>
          <w:sz w:val="32"/>
          <w:szCs w:val="32"/>
        </w:rPr>
        <w:t>内，</w:t>
      </w:r>
      <w:r>
        <w:rPr>
          <w:rFonts w:hint="eastAsia" w:eastAsia="仿宋_GB2312"/>
          <w:sz w:val="32"/>
          <w:szCs w:val="32"/>
        </w:rPr>
        <w:t>同一学校、幼儿园、自然村、社区、建筑工地</w:t>
      </w:r>
      <w:r>
        <w:rPr>
          <w:rFonts w:eastAsia="仿宋_GB2312"/>
          <w:sz w:val="32"/>
          <w:szCs w:val="32"/>
        </w:rPr>
        <w:t>等集体单位发生10例及以上风疹病例。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流行性腮腺炎：</w:t>
      </w:r>
      <w:r>
        <w:rPr>
          <w:rFonts w:hint="eastAsia" w:eastAsia="仿宋_GB2312"/>
          <w:sz w:val="32"/>
          <w:szCs w:val="32"/>
        </w:rPr>
        <w:t>7天</w:t>
      </w:r>
      <w:r>
        <w:rPr>
          <w:rFonts w:eastAsia="仿宋_GB2312"/>
          <w:sz w:val="32"/>
          <w:szCs w:val="32"/>
        </w:rPr>
        <w:t>内，</w:t>
      </w:r>
      <w:r>
        <w:rPr>
          <w:rFonts w:hint="eastAsia" w:eastAsia="仿宋_GB2312"/>
          <w:sz w:val="32"/>
          <w:szCs w:val="32"/>
        </w:rPr>
        <w:t>同一学校、幼儿园、自然村、社区、建筑工地</w:t>
      </w:r>
      <w:r>
        <w:rPr>
          <w:rFonts w:eastAsia="仿宋_GB2312"/>
          <w:sz w:val="32"/>
          <w:szCs w:val="32"/>
        </w:rPr>
        <w:t>等集体单位中发生10例及以上流行性腮腺炎病例。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水痘：</w:t>
      </w:r>
      <w:r>
        <w:rPr>
          <w:rFonts w:hint="eastAsia" w:eastAsia="仿宋_GB2312"/>
          <w:sz w:val="32"/>
          <w:szCs w:val="32"/>
        </w:rPr>
        <w:t>7天</w:t>
      </w:r>
      <w:r>
        <w:rPr>
          <w:rFonts w:eastAsia="仿宋_GB2312"/>
          <w:sz w:val="32"/>
          <w:szCs w:val="32"/>
        </w:rPr>
        <w:t>内，</w:t>
      </w:r>
      <w:r>
        <w:rPr>
          <w:rFonts w:hint="eastAsia" w:eastAsia="仿宋_GB2312"/>
          <w:sz w:val="32"/>
          <w:szCs w:val="32"/>
        </w:rPr>
        <w:t>同一学校、幼儿园、自然村、社区、建筑工地</w:t>
      </w:r>
      <w:r>
        <w:rPr>
          <w:rFonts w:eastAsia="仿宋_GB2312"/>
          <w:sz w:val="32"/>
          <w:szCs w:val="32"/>
        </w:rPr>
        <w:t>等集体单位中，发生10例及以上水痘病例。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猩红热：</w:t>
      </w:r>
      <w:r>
        <w:rPr>
          <w:rFonts w:hint="eastAsia" w:eastAsia="仿宋_GB2312"/>
          <w:sz w:val="32"/>
          <w:szCs w:val="32"/>
        </w:rPr>
        <w:t>7天</w:t>
      </w:r>
      <w:r>
        <w:rPr>
          <w:rFonts w:eastAsia="仿宋_GB2312"/>
          <w:sz w:val="32"/>
          <w:szCs w:val="32"/>
        </w:rPr>
        <w:t>内，</w:t>
      </w:r>
      <w:r>
        <w:rPr>
          <w:rFonts w:hint="eastAsia" w:eastAsia="仿宋_GB2312"/>
          <w:sz w:val="32"/>
          <w:szCs w:val="32"/>
        </w:rPr>
        <w:t>同一学校、幼儿园、自然村、社区、建筑工地</w:t>
      </w:r>
      <w:r>
        <w:rPr>
          <w:rFonts w:eastAsia="仿宋_GB2312"/>
          <w:sz w:val="32"/>
          <w:szCs w:val="32"/>
        </w:rPr>
        <w:t>等集体单位中，发生10例及以上猩红热病例。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11. </w:t>
      </w:r>
      <w:r>
        <w:rPr>
          <w:rFonts w:eastAsia="仿宋_GB2312"/>
          <w:sz w:val="32"/>
          <w:szCs w:val="32"/>
        </w:rPr>
        <w:t>百日咳：7天内，同一学校、幼儿园、自然村、社区、建筑工地等集体单位</w:t>
      </w:r>
      <w:r>
        <w:rPr>
          <w:rFonts w:hint="eastAsia" w:eastAsia="仿宋_GB2312"/>
          <w:sz w:val="32"/>
          <w:szCs w:val="32"/>
        </w:rPr>
        <w:t>中，</w:t>
      </w:r>
      <w:r>
        <w:rPr>
          <w:rFonts w:eastAsia="仿宋_GB2312"/>
          <w:sz w:val="32"/>
          <w:szCs w:val="32"/>
        </w:rPr>
        <w:t>发生10例及以上</w:t>
      </w:r>
      <w:r>
        <w:rPr>
          <w:rFonts w:hint="eastAsia" w:eastAsia="仿宋_GB2312"/>
          <w:sz w:val="32"/>
          <w:szCs w:val="32"/>
        </w:rPr>
        <w:t>百日咳病例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12. 出血性结膜炎：7天内，同一学校、幼儿园、自然村、社区、建筑工地等集体单位发生30例及以上出血性结膜炎病例。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13. 流行性感冒：7天内，在同一学校、幼儿园、自然村、社区、建筑工地等集体单位发生30例及以上流感样病例，或5例及以上因流感样症状住院病例，或发生1例及以上流感样病例死亡。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14. 流行性脑脊髓膜炎：3天内，同一学校、幼儿园、自然村、社区、建筑工地等集体单位发生3例及以上流脑病例，或者有2例及以上死亡。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15. 流行性乙型脑炎：7天内，同一乡镇、街道等发生5例及以上乙脑病例，或者死亡1例及以上。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16. 甲肝/戊肝：7天内，同一学校、幼儿园、自然村、社区、建筑工地等集体单位发生5例及以上甲肝/戊肝病例。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17. 伤寒（副伤寒）：7天内，同一学校、幼儿园、自然村、社区、建筑工地等集体单位发生5例及以上伤寒（副伤寒）病例，或出现2例及以上死亡。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18. 细菌性和阿米巴性痢疾：3天内，同一学校、幼儿园、自然村、社区、建筑工地等集体单位发生10例及以上细菌性和阿米巴性痢疾病例，或出现2例及以上死亡。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19. 感染性腹泻（除霍乱、痢疾、伤寒和副伤寒以外）：7天内，同一学校、幼儿园、自然村、社区、建筑工地等集体单位中发生20例及以上感染性腹泻病例，或死亡1例及以上。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20. 流行性出血热：7天内，同一学校、幼儿园、自然村、社区、建筑工地等集体单位发生5例及以上流行性出血热病例，或者死亡1例及以上。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21. 输血性乙肝、丙肝、丁肝、HIV：60天内，同一医疗机构、采供血机构发生3例及以上输血性乙肝、丙肝、丁肝感染病例；30天内，同一医疗机构、采供血机构发生2例及以上输血性HIV感染病例。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22. 手足口病：7天内，同一托幼机构或学校等集体单位发生10例及以上手足口病例；或同一自然村/居委会发生5例及以上手足口病例。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23. 狂犬病：30天内，同一自然村、社区发生2例及以上狂犬病病例。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24. 布病：14天内，同一自然村、饲养场、屠宰场等集体单位发生5例及以上布病病例。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25. 结核病：一所学校在同一学期内发生10例及以上有流行病学关联的结核病病例，或出现结核病死亡病例。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26. 斑疹伤寒：14天内，同一自然村、社区等发现5例及以上新发斑疹伤寒病例。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27. 麻风病：30天内，同一自然村、社区等发现5例及以上新发麻风病病例。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28. 登革热：7天内，一个区发生5例及以上登革热病例；或首次发现登革热病例。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29. 钩端螺旋体病：7天内，同一自然村、建筑工地等集体单位发生5例及以上钩端螺旋体病病例，或者死亡1例及以上。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30. 疟疾：30天内，同一行政村、居委会，发现5例及以上当地感染的病例；或在近3年内无当地感染病例报告的乡镇，30天内，同一行政村、居委会，发现5例及以上当地感染的病例或出现输入性恶性疟继发感染病例。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31. 血吸虫病：发现1例及以上感染的病人、病牛或感染性钉螺。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32. 不明原因肺炎：发现不明原因肺炎病例。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33. 新发或再发传染病：发现本区从未发生过的传染病或发生本区近5年从未报告的或国家宣布已消灭的传染病。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（二）食物中毒：一次食物中毒人数30人及以上，或死亡1人及以上。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（三）职业中毒：一次发生急性职业中毒1人及以上。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（四）其他中毒：出现食物中毒、职业中毒以外的急性中毒病例3例及以上。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（五）环境因素事件：发生环境因素改变所致的急性病例3例及以上。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（六）意外辐射照射事件：出现意外辐射照射人员1例及以上。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（七）传染病菌、毒种丢失：发生鼠疫、炭疽、非典、艾滋病、霍乱、脊灰等菌毒种丢失事件。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（八）预防接种和预防服药群体性不良反应：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1.群体性预防接种反应：一个预防接种单位一次预防接种活动中出现群体性疑似异常反应；或发生死亡。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2.群体预防性服药反应：一个预防服药点一次预防服药活动中出现不良反应（或心因性反应）10例及以上；或死亡1例及以上。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（九）医源性感染事件：医源性、实验室和医院感染暴发。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（十）群体性不明原因疾病：14天内，一个医疗机构或同一自然村、社区、建筑工地、学校等集体单位发生有相同临床症状的不明原因疾病3例及以上。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（十一）各级卫生健康主管部门（疾病预防控制机构）认定的其它突发公共卫生事件。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第七条 </w:t>
      </w:r>
      <w:r>
        <w:rPr>
          <w:rFonts w:hint="eastAsia" w:eastAsia="仿宋_GB2312"/>
          <w:sz w:val="32"/>
          <w:szCs w:val="32"/>
        </w:rPr>
        <w:t>报告内容及形式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责任监测报告主体的报告内容和形式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1.报告</w:t>
      </w:r>
      <w:r>
        <w:rPr>
          <w:rFonts w:eastAsia="仿宋_GB2312"/>
          <w:sz w:val="32"/>
          <w:szCs w:val="32"/>
        </w:rPr>
        <w:t xml:space="preserve">内容： 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（1）事件发生的时间、地点和人数（波及人数，发病人数，其中重症病例数、死亡人数）；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（2）事件的主要特征；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（3）需要报告的其他事项。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报告形式</w:t>
      </w:r>
      <w:r>
        <w:rPr>
          <w:rFonts w:hint="eastAsia" w:eastAsia="仿宋_GB2312"/>
          <w:sz w:val="32"/>
          <w:szCs w:val="32"/>
        </w:rPr>
        <w:t>：根据责任监测报告主体的性质可以采取网络直报、书面报告或口头报告等形式。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（二）各级卫生健康主管部门（疾病预防控制机构）的报告内容和形式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1.报告</w:t>
      </w:r>
      <w:r>
        <w:rPr>
          <w:rFonts w:eastAsia="仿宋_GB2312"/>
          <w:sz w:val="32"/>
          <w:szCs w:val="32"/>
        </w:rPr>
        <w:t xml:space="preserve">内容： 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（1）事件名称、类别、发生时间、地点、涉及的地域和人数（波及人数，发病人数，其中重症病例数、死亡人数）；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（2）事件的主要特征和可能的原因；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（3）已经采取的紧急措施；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（4）需要报告的其他事项。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如遇紧急事件或（2）（3）（4）项内容调查时间超过报告时限时，可先行报告“事件名称、类别、发生时间、地点、涉及的地域和发病人数（重症病例数、死亡人数）”，其他内容可再行补报。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报告形式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按照《天津市突发公共卫生事件应急管理办法》规定，事件报告以书面报告为主。如事件紧急或不便行文上报时，可以先行口头报告，再行书面报告。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报告时限和程序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责任监测</w:t>
      </w:r>
      <w:r>
        <w:rPr>
          <w:rFonts w:eastAsia="仿宋_GB2312"/>
          <w:sz w:val="32"/>
          <w:szCs w:val="32"/>
        </w:rPr>
        <w:t>报告主体</w:t>
      </w:r>
      <w:r>
        <w:rPr>
          <w:rFonts w:hint="eastAsia" w:eastAsia="仿宋_GB2312"/>
          <w:sz w:val="32"/>
          <w:szCs w:val="32"/>
        </w:rPr>
        <w:t>发现</w:t>
      </w:r>
      <w:r>
        <w:rPr>
          <w:rFonts w:eastAsia="仿宋_GB2312"/>
          <w:sz w:val="32"/>
          <w:szCs w:val="32"/>
        </w:rPr>
        <w:t>突发公共卫生事件相关信息</w:t>
      </w:r>
      <w:r>
        <w:rPr>
          <w:rFonts w:hint="eastAsia" w:eastAsia="仿宋_GB2312"/>
          <w:sz w:val="32"/>
          <w:szCs w:val="32"/>
        </w:rPr>
        <w:t>后，对可能构成或已经发生突发公共卫生事件的，应当在1小时内向所在区的卫生健康主管部门（</w:t>
      </w:r>
      <w:r>
        <w:rPr>
          <w:rFonts w:hint="default" w:ascii="Times New Roman" w:hAnsi="Times New Roman" w:eastAsia="仿宋_GB2312"/>
          <w:sz w:val="32"/>
          <w:szCs w:val="32"/>
        </w:rPr>
        <w:t>疾病预防控制机构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进行报告。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（二）各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default" w:ascii="Times New Roman" w:hAnsi="Times New Roman" w:eastAsia="仿宋_GB2312"/>
          <w:sz w:val="32"/>
          <w:szCs w:val="32"/>
        </w:rPr>
        <w:t>卫生健康主管部门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</w:rPr>
        <w:t>疾病预防控制机构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接到突发公共卫生事件报告后，</w:t>
      </w:r>
      <w:r>
        <w:rPr>
          <w:rFonts w:hint="eastAsia" w:eastAsia="仿宋_GB2312"/>
          <w:sz w:val="32"/>
          <w:szCs w:val="32"/>
        </w:rPr>
        <w:t>应当</w:t>
      </w:r>
      <w:r>
        <w:rPr>
          <w:rFonts w:eastAsia="仿宋_GB2312"/>
          <w:sz w:val="32"/>
          <w:szCs w:val="32"/>
        </w:rPr>
        <w:t>在1小时内向</w:t>
      </w:r>
      <w:r>
        <w:rPr>
          <w:rFonts w:hint="default" w:ascii="Times New Roman" w:hAnsi="Times New Roman" w:eastAsia="仿宋_GB2312"/>
          <w:sz w:val="32"/>
          <w:szCs w:val="32"/>
        </w:rPr>
        <w:t>市卫生健康主管部门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</w:rPr>
        <w:t>疾病预防控制机构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人民</w:t>
      </w:r>
      <w:r>
        <w:rPr>
          <w:rFonts w:eastAsia="仿宋_GB2312"/>
          <w:sz w:val="32"/>
          <w:szCs w:val="32"/>
        </w:rPr>
        <w:t>政府报告</w:t>
      </w:r>
      <w:r>
        <w:rPr>
          <w:rFonts w:hint="eastAsia" w:eastAsia="仿宋_GB2312"/>
          <w:sz w:val="32"/>
          <w:szCs w:val="32"/>
        </w:rPr>
        <w:t>。紧急情况下先行电话报告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hint="default" w:ascii="Times New Roman" w:hAnsi="Times New Roman" w:eastAsia="仿宋_GB2312"/>
          <w:sz w:val="32"/>
          <w:szCs w:val="32"/>
        </w:rPr>
        <w:t>市卫生健康主管部门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</w:rPr>
        <w:t>疾病预防控制机构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</w:rPr>
        <w:t>、区人民政府</w:t>
      </w:r>
      <w:r>
        <w:rPr>
          <w:rFonts w:hint="eastAsia" w:eastAsia="仿宋_GB2312"/>
          <w:sz w:val="32"/>
          <w:szCs w:val="32"/>
        </w:rPr>
        <w:t>接到报告后，应当在1小时内向市人民政府和市主要负责人报告。对可能造成重大社会影响的突发公共卫生事件，</w:t>
      </w:r>
      <w:r>
        <w:rPr>
          <w:rFonts w:hint="default" w:ascii="Times New Roman" w:hAnsi="Times New Roman" w:eastAsia="仿宋_GB2312"/>
          <w:sz w:val="32"/>
          <w:szCs w:val="32"/>
        </w:rPr>
        <w:t>市卫生健康主管部门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</w:rPr>
        <w:t>疾病预防控制机构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</w:rPr>
        <w:t>应当立即</w:t>
      </w:r>
      <w:r>
        <w:rPr>
          <w:rFonts w:hint="eastAsia" w:eastAsia="仿宋_GB2312"/>
          <w:sz w:val="32"/>
          <w:szCs w:val="32"/>
        </w:rPr>
        <w:t>向市人民政府和市主要负责人报告。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接到报告的市卫生健康主管部门、区人民政府及其卫生健康主管部门在按照规定报告的同时，应当立即组织力量对报告事项调查核实、确证。</w:t>
      </w:r>
    </w:p>
    <w:p>
      <w:pPr>
        <w:spacing w:line="540" w:lineRule="exact"/>
        <w:ind w:left="420" w:left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本制度自</w:t>
      </w:r>
      <w:r>
        <w:rPr>
          <w:rFonts w:hint="eastAsia" w:eastAsia="仿宋_GB2312"/>
          <w:sz w:val="32"/>
          <w:szCs w:val="32"/>
          <w:lang w:eastAsia="zh-CN"/>
        </w:rPr>
        <w:t>印发之日起</w:t>
      </w:r>
      <w:r>
        <w:rPr>
          <w:rFonts w:hint="eastAsia" w:eastAsia="仿宋_GB2312"/>
          <w:sz w:val="32"/>
          <w:szCs w:val="32"/>
        </w:rPr>
        <w:t>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D72B"/>
    <w:rsid w:val="57EBD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2021-07-22T21:16:00Z</dcterms:created>
  <dc:creator>yuxi</dc:creator>
  <cp:lastModifiedBy>yuxi</cp:lastModifiedBy>
  <dcterms:modified xsi:type="dcterms:W3CDTF">2021-07-22T21:17:08Z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