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医疗服务多元化监管工作方案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</w:rPr>
        <w:t>为贯彻落实《国务院办公厅关于改革完善医疗卫生行业综合监管制度的指导意见》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（国办发</w:t>
      </w:r>
      <w:r>
        <w:rPr>
          <w:rFonts w:eastAsia="仿宋_GB2312"/>
          <w:color w:val="auto"/>
          <w:sz w:val="32"/>
          <w:szCs w:val="32"/>
        </w:rPr>
        <w:t>〔20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sz w:val="32"/>
          <w:szCs w:val="32"/>
        </w:rPr>
        <w:t>〕6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号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），按照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《国家卫生健康委办公厅关于开展医疗服务多元化监管工作的通知》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（国</w:t>
      </w:r>
      <w:r>
        <w:rPr>
          <w:rFonts w:eastAsia="仿宋_GB2312"/>
          <w:color w:val="auto"/>
          <w:sz w:val="32"/>
          <w:szCs w:val="32"/>
        </w:rPr>
        <w:t>卫</w:t>
      </w:r>
      <w:r>
        <w:rPr>
          <w:rFonts w:hint="eastAsia" w:eastAsia="仿宋_GB2312"/>
          <w:color w:val="auto"/>
          <w:sz w:val="32"/>
          <w:szCs w:val="32"/>
          <w:lang w:eastAsia="zh-CN"/>
        </w:rPr>
        <w:t>办</w:t>
      </w:r>
      <w:r>
        <w:rPr>
          <w:rFonts w:eastAsia="仿宋_GB2312"/>
          <w:color w:val="auto"/>
          <w:sz w:val="32"/>
          <w:szCs w:val="32"/>
        </w:rPr>
        <w:t>监督</w:t>
      </w:r>
      <w:r>
        <w:rPr>
          <w:rFonts w:hint="eastAsia" w:eastAsia="仿宋_GB2312"/>
          <w:color w:val="auto"/>
          <w:sz w:val="32"/>
          <w:szCs w:val="32"/>
          <w:lang w:eastAsia="zh-CN"/>
        </w:rPr>
        <w:t>函</w:t>
      </w:r>
      <w:r>
        <w:rPr>
          <w:rFonts w:eastAsia="仿宋_GB2312"/>
          <w:color w:val="auto"/>
          <w:sz w:val="32"/>
          <w:szCs w:val="32"/>
        </w:rPr>
        <w:t>〔202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150</w:t>
      </w:r>
      <w:r>
        <w:rPr>
          <w:rFonts w:eastAsia="仿宋_GB2312"/>
          <w:color w:val="auto"/>
          <w:sz w:val="32"/>
          <w:szCs w:val="32"/>
        </w:rPr>
        <w:t>号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要求，结合我市工作实际，制定本方案。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</w:rPr>
        <w:t>在我市推行医疗卫生行业综合监管相关制度的基础上，建立医疗服务多元化监管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机制，完善卫生健康执法机制，切实提升监管效能。结合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医疗机构依法执业自查、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信用监管、“双随机一公开”等监管制度、机制建立，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构筑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政府监管、机构自治、行业自律、社会监督的医疗服务多元化监管工作局面。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楷体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（一）进一步压实医疗机构主体责任，推进医疗服务的全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eastAsia="zh-CN"/>
        </w:rPr>
        <w:t>员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</w:rPr>
        <w:t>严格落实医疗机构依法执业自查制度，定期开展依法执业自查。各区卫生健康委要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医疗机构依法执业自查管理办法》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和我市相关工作要求，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组织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辖区内各级各类医疗机构开展依法执业自查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，加强培训，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指导医疗机构全面掌握依法执业相关法律法规规定，督促医疗机构切实履行主体责任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定期开展依法执业自查，强化医疗机构、医务人员依法执业主体责任落实。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市卫生健康委协调搭建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医疗机构依法执业自查系统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，推进自查情况信息化管理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各医疗机构要建立依法执业自查制度，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自查计划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每年至少开展一次全面自查、每季度至少开展一次日常自查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根据风险隐患、医疗纠纷等情况适时开展有针对性的专项自查。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对自查发现的问题立即整改，无法立即整改的，要制定整改计划，明确整改期限和整改措施，实现全过程持续改进。要通过自查自纠自改，教育引导全体医护人员，增强法律意识，坚持依法执业，热情服务，切实负起依法执业的主体责任。要探索利用信息化、智能化手段开展医疗机构依法执业自查结果公示，落实院务公开、执业信息公示有关要求，保障公众知情权。要落实依法执业双承诺，医疗机构主要负责人对照自查要求，向所在地卫生健康行政部门递交《医疗机构依法执业承诺书》，并在院内醒目位置予以公示，接受社会监督；医务人员与医疗机构签订依法执业承诺书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。要落实自查奖惩制度，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医务人员的依法执业情况纳入本人年度考核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并与绩效分配、评优评先、职称晋升挂钩。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楷体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（二）进一步发挥行业组织自律作用，推进医疗服务的全要素监管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各医疗质量控制中心和行业协（学）会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，要充分发挥专业力量，担当行业引领使命，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通过组织</w:t>
      </w:r>
      <w:r>
        <w:rPr>
          <w:rFonts w:ascii="Times New Roman" w:eastAsia="仿宋_GB2312"/>
          <w:color w:val="auto"/>
          <w:kern w:val="0"/>
          <w:sz w:val="32"/>
          <w:szCs w:val="32"/>
        </w:rPr>
        <w:t>制定行业标准、规范执业行为、维护行业信誉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、宣贯行业标准</w:t>
      </w:r>
      <w:r>
        <w:rPr>
          <w:rFonts w:ascii="Times New Roman" w:eastAsia="仿宋_GB2312"/>
          <w:color w:val="auto"/>
          <w:kern w:val="0"/>
          <w:sz w:val="32"/>
          <w:szCs w:val="32"/>
        </w:rPr>
        <w:t>等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方式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，推动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我市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医疗服务的标准化建设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，引导各医疗机构和从业人员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严格自律，当好遵守法律法规的模范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各医疗质量控制中心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要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开展多种形式的检查</w:t>
      </w:r>
      <w:r>
        <w:rPr>
          <w:rFonts w:asci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规范服务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质量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提升医疗质量和安全水平。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各级卫生健康行政部门要推动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建立医疗质量控制与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监督执法联动工作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，遵循</w:t>
      </w:r>
      <w:r>
        <w:rPr>
          <w:rFonts w:hint="default" w:ascii="Times New Roman" w:eastAsia="仿宋_GB2312"/>
          <w:color w:val="auto"/>
          <w:sz w:val="32"/>
          <w:szCs w:val="32"/>
        </w:rPr>
        <w:t>资源共享、优势互补、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有机结合原则，探索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监督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执法机构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医疗质量控制中心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，规范行业管理，提升服务质量。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各医疗质量控制中心和行业协（学）会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发挥行业推动作用，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科学运用检查结果，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发布典型案（事）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例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以及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医疗技术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、药品器械使用的风险警示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，对行业内从业人员和机构开展专业培训和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宣传教育。通过持续努力，在卫生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健康系统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实现监管结果多方应用的信息闭环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实现医疗卫生服务行业全面规范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全要素管理。同时，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各级卫生健康行政部门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加强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协（学）会、质控组织的组织领导与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沟通协作，行业协（学）会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、质控组织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要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为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卫生健康行政部门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行政管理和监督执法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做好参谋助手和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技术支撑。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（三）进一步加大政府综合监管力度，推进医疗服务的全系统监管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</w:rPr>
        <w:t>一是完善协同监管机制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各区要进一步完善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医疗卫生综合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监管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联席会议制度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，加强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属地公安、市场监管、药监、医保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环保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等联席部门的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监管联动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按照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我市编制体制改革和监督执法力量下沉的总体部署要求，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依托“街镇吹哨、部门报到”等部门联动执法工作机制，充分发挥乡镇街道、村（居）委会、基层医疗机构公共卫生服务卫生监督协管员的哨点、眼线作用，在一定领域开展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联合执法，强化监管结果的综合运用。进一步完善行政执法和刑事司法衔接程序，做好部门案件移送和协查工作。全面推行“双随机、一公开”抽查机制。全面推进卫生健康监督执法工作属地化，坚持专群结合，上下联动，确保属地医疗卫生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是建立信用监管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各区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结合医疗机构依法执业自查结果、信用评价结果、校验管理、既往监督检查、投诉举报、不良记分等情况，建立医疗机构信用记录，公布严重失信者“黑名单”，并向各区公共信用信息平台推送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守信、失信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及奖惩信息，使严重失信者“一处失信、处处受限”，</w:t>
      </w:r>
      <w:r>
        <w:rPr>
          <w:rFonts w:eastAsia="仿宋_GB2312"/>
          <w:color w:val="auto"/>
          <w:sz w:val="32"/>
          <w:szCs w:val="32"/>
        </w:rPr>
        <w:t>全面发挥守信联合激励和失信联合惩戒机制作用，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建立</w:t>
      </w:r>
      <w:r>
        <w:rPr>
          <w:rFonts w:eastAsia="仿宋_GB2312"/>
          <w:color w:val="auto"/>
          <w:sz w:val="32"/>
          <w:szCs w:val="32"/>
        </w:rPr>
        <w:t>以信用为基础的事前、事中、事后全流程监管机制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，使</w:t>
      </w:r>
      <w:r>
        <w:rPr>
          <w:rFonts w:eastAsia="仿宋_GB2312"/>
          <w:color w:val="auto"/>
          <w:sz w:val="32"/>
          <w:szCs w:val="32"/>
        </w:rPr>
        <w:t>诚信水平显著提升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是加强智能化监管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加强卫生健康监督执法信息化工作，力争建立全市统一的集行政管理（依法执业自查）、监督执法（含打击非法行医）、信用监管（含社会公示）为一体的医疗卫生综合监管信息平台。充分发挥大数据、人工智能等现代化技术作用，积极运用双随机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抽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查、依法执业自查、“非现场监督”等差异化、创新性监管方式，实现让数据多跑路、监管人员少跑腿，提升监管效能。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楷体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进一步畅通社会监督渠道，推进医疗服务的全方位监管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落实普法责任，推进普法教育，加强对医疗机构和医务人员依法执业培训，提高社会公众法律意识，推动医疗卫生服务行业的全方位监管。以问题为导向，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采取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卫生监督执法宣传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媒体跟踪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报道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典型案例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通报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等方式方法，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政府部门、医疗机构和媒体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不同层面行业监督内外部合力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。完善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扫一扫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就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监督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放射诊疗设备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内容，扩大公示范围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积极推进大众广泛参与，有效发挥社会监督作用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。充分用好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12345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全市统一投诉举报平台，畅通举报途径，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线索处理程序，做到有报必查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查必有果。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借鉴建立有奖举报制度的</w:t>
      </w:r>
      <w:r>
        <w:rPr>
          <w:rFonts w:hint="default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做法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，鼓励公众提供违法违规案件线索，逐步实现对医疗卫生服务行业的全方位监管。广泛征求听取人大代表、政协委员、法制专家和社会监督员的意见建议，不断完善医疗卫生服务行业的监管法规政策，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监管工作法制化、制度化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三、时间安排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楷体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（一）启动阶段（202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年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"/>
        </w:rPr>
        <w:t>7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月底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eastAsia="zh-CN"/>
        </w:rPr>
        <w:t>前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/>
          <w:color w:val="auto"/>
          <w:kern w:val="0"/>
          <w:sz w:val="32"/>
          <w:szCs w:val="32"/>
        </w:rPr>
      </w:pPr>
      <w:r>
        <w:rPr>
          <w:rFonts w:ascii="Times New Roman" w:eastAsia="仿宋_GB2312"/>
          <w:color w:val="auto"/>
          <w:kern w:val="0"/>
          <w:sz w:val="32"/>
          <w:szCs w:val="32"/>
        </w:rPr>
        <w:t>各区卫生健康委、各行业（学）会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要结合本辖区及本行业实际，制订多元化监管工作方案，细化工作任务，明确责任分工，确定时间节点，认真抓好落实。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eastAsia="楷体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（二）实施阶段（20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年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"/>
        </w:rPr>
        <w:t>8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月初至202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年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"/>
        </w:rPr>
        <w:t>10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月中旬）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</w:rPr>
        <w:t>各区、各单位按照工作方案，同步实施推进各项工作任务。结合医疗卫生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多元化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监管制度在辖区内具体实施情况，总结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好的做法进行推广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及时发现问题并加以改进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分类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加强对各医疗机构的指导，坚持因地制宜，进一步探索医疗卫生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多元化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监管的新机制、新模式。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eastAsia="楷体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（三）总结评估阶段（202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年10月中旬至12月中旬）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仿宋_GB2312"/>
          <w:color w:val="auto"/>
          <w:kern w:val="0"/>
          <w:sz w:val="32"/>
          <w:szCs w:val="32"/>
        </w:rPr>
        <w:t>各区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卫生健康委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对工作进行总结和评估，202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0日前以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为单位将工作总结报市卫生健康委。市卫生健康委牵头组织对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各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区工作情况进行评估。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（一）精心组织实施。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各级卫生健康行政部门要充分认清加强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多元化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监管的重要意义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将多元化监管组织推动工作作为深化医改的重要内容和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推进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医疗卫生综合监管的重点工作，加强组织领导，进一步解放思想，勇于探索创新。</w:t>
      </w:r>
      <w:r>
        <w:rPr>
          <w:rFonts w:hint="default" w:ascii="Times New Roman" w:hAnsi="Times New Roman" w:eastAsia="仿宋_GB2312" w:cs="Times New Roman"/>
          <w:spacing w:val="10"/>
          <w:kern w:val="0"/>
          <w:sz w:val="32"/>
          <w:szCs w:val="32"/>
        </w:rPr>
        <w:t>在全面开展四个方面工作的基础上，可结合实际就某一方面深入推进，摸索出适合</w:t>
      </w:r>
      <w:r>
        <w:rPr>
          <w:rFonts w:hint="default" w:ascii="Times New Roman" w:hAnsi="Times New Roman" w:eastAsia="仿宋_GB2312" w:cs="Times New Roman"/>
          <w:spacing w:val="10"/>
          <w:kern w:val="0"/>
          <w:sz w:val="32"/>
          <w:szCs w:val="32"/>
          <w:lang w:eastAsia="zh-CN"/>
        </w:rPr>
        <w:t>本辖区</w:t>
      </w:r>
      <w:r>
        <w:rPr>
          <w:rFonts w:hint="default" w:ascii="Times New Roman" w:hAnsi="Times New Roman" w:eastAsia="仿宋_GB2312" w:cs="Times New Roman"/>
          <w:spacing w:val="10"/>
          <w:kern w:val="0"/>
          <w:sz w:val="32"/>
          <w:szCs w:val="32"/>
        </w:rPr>
        <w:t>的多元化监管路径。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市卫生健康委牵头研究推动多元化监管，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适时组织跟进督导。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完善协同联动。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要切实加强对医疗服务多元化监管的组织领导、工作协调。市卫生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监督所、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市医疗服务评价和指导中心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及各医疗质量控制中心，要及时梳理行政处罚及行政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相关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信息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及数据接口，对已有监管数据进行整合分析，加强监管数据对接，实现管理相对人自监管数据及行政部门监管数据整合，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构建完善卫生监督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综合监管平台。</w:t>
      </w:r>
      <w:r>
        <w:rPr>
          <w:rFonts w:ascii="Times New Roman" w:eastAsia="仿宋_GB2312"/>
          <w:color w:val="auto"/>
          <w:kern w:val="0"/>
          <w:sz w:val="32"/>
          <w:szCs w:val="32"/>
        </w:rPr>
        <w:t>进一步建立完善和落实好协同检查、协同培训、协同办案工作机制，扩大综合监管范围及作用。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eastAsia="楷体_GB2312"/>
          <w:color w:val="auto"/>
          <w:kern w:val="0"/>
          <w:sz w:val="32"/>
          <w:szCs w:val="32"/>
        </w:rPr>
        <w:t>（</w:t>
      </w:r>
      <w:r>
        <w:rPr>
          <w:rFonts w:hint="default" w:ascii="Times New Roman" w:eastAsia="楷体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eastAsia="楷体_GB2312"/>
          <w:color w:val="auto"/>
          <w:kern w:val="0"/>
          <w:sz w:val="32"/>
          <w:szCs w:val="32"/>
        </w:rPr>
        <w:t>）加强监管保障。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卫生健康行政部门要积极争取地方党委政府和有关部门的支持，从政策措施、提供必需经费、人力、物力、技术支持等方面强化保障，为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val="en-US" w:eastAsia="zh-CN"/>
        </w:rPr>
        <w:t>开展医疗服务多元化监管</w:t>
      </w:r>
      <w:r>
        <w:rPr>
          <w:rFonts w:hint="default" w:ascii="Times New Roman" w:eastAsia="仿宋_GB2312"/>
          <w:color w:val="auto"/>
          <w:kern w:val="0"/>
          <w:sz w:val="32"/>
          <w:szCs w:val="32"/>
        </w:rPr>
        <w:t>工作创造有利条件</w:t>
      </w:r>
      <w:r>
        <w:rPr>
          <w:rFonts w:hint="default" w:asci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（联系人：市卫生健康委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综合监督处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陈晓洁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电话/传真：23337637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政务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</w:rPr>
        <w:t>swjwzhjdc@tj.gov.cn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医政医管处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于亚敏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23337721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中医处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杨仰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23337686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基层卫生处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段蔷　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23337792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妇幼健康处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穆剑秋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电话：23337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691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科教处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韩雪　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电话：23337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758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政务服务处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孙震强 　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23337695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市卫生健康委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宣传处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陆希 　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23337750 </w:t>
      </w:r>
    </w:p>
    <w:p>
      <w:pPr>
        <w:spacing w:line="600" w:lineRule="exact"/>
        <w:ind w:firstLine="1600" w:firstLineChars="5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市卫生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监督所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孙磊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</w:t>
      </w:r>
    </w:p>
    <w:p>
      <w:pPr>
        <w:spacing w:line="600" w:lineRule="exact"/>
        <w:ind w:firstLine="1600" w:firstLineChars="5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23337566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77034"/>
    <w:rsid w:val="6BD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2021-07-22T21:11:00Z</dcterms:created>
  <dc:creator>yuxi</dc:creator>
  <cp:lastModifiedBy>yuxi</cp:lastModifiedBy>
  <dcterms:modified xsi:type="dcterms:W3CDTF">2021-07-22T21:12:17Z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