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长春市失能人员医疗照护保险</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居家照护服务实施意见</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spacing w:line="560" w:lineRule="exact"/>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（征求意见稿）</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为积极应对人口老龄化，进一步巩固完善失能人员医疗照护保险制度，全面提高保障能力和服务水平，根据《国家医保局 财政部关于扩大长期护理保险制度试点的指导意见》（医保发</w:t>
      </w:r>
      <w:r>
        <w:rPr>
          <w:rFonts w:hint="eastAsia" w:ascii="仿宋_GB2312" w:hAnsi="仿宋_GB2312" w:eastAsia="仿宋_GB2312" w:cs="仿宋_GB2312"/>
          <w:sz w:val="32"/>
          <w:szCs w:val="32"/>
        </w:rPr>
        <w:t>〔</w:t>
      </w:r>
      <w:r>
        <w:rPr>
          <w:rFonts w:eastAsia="仿宋_GB2312"/>
          <w:sz w:val="32"/>
          <w:szCs w:val="32"/>
        </w:rPr>
        <w:t>2020</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37号）、《关于印发〈吉林省深入推进长期护理保险制度试点工作实施方案〉的通知》（吉医保联</w:t>
      </w:r>
      <w:r>
        <w:rPr>
          <w:rFonts w:hint="eastAsia" w:ascii="仿宋_GB2312" w:hAnsi="仿宋_GB2312" w:eastAsia="仿宋_GB2312" w:cs="仿宋_GB2312"/>
          <w:sz w:val="32"/>
          <w:szCs w:val="32"/>
        </w:rPr>
        <w:t>〔</w:t>
      </w:r>
      <w:r>
        <w:rPr>
          <w:rFonts w:eastAsia="仿宋_GB2312"/>
          <w:sz w:val="32"/>
          <w:szCs w:val="32"/>
        </w:rPr>
        <w:t>2021</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7号）、《长春市人民政府办公厅关于建立失能人员医疗照护保险制度的意见》（长府办发</w:t>
      </w:r>
      <w:r>
        <w:rPr>
          <w:rFonts w:hint="eastAsia" w:ascii="仿宋_GB2312" w:hAnsi="仿宋_GB2312" w:eastAsia="仿宋_GB2312" w:cs="仿宋_GB2312"/>
          <w:sz w:val="32"/>
          <w:szCs w:val="32"/>
        </w:rPr>
        <w:t>〔</w:t>
      </w:r>
      <w:r>
        <w:rPr>
          <w:rFonts w:eastAsia="仿宋_GB2312"/>
          <w:sz w:val="32"/>
          <w:szCs w:val="32"/>
        </w:rPr>
        <w:t>2015</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 xml:space="preserve">3号）精神，结合我市实际，为推进居家照护服务工作有序开展，制定本实施意见。 </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一、总体要求</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（一）指导思想</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坚持“以人为本，统筹安排”。优化失能人员医疗照护保险基金配置，提高基金使用效率，深入探索建立适应我市实际情况的居家照护服务制度，进一步健全公平、可持续的医疗照护保险制度体系，努力提高参保人员的生活质量。</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（二）基本原则</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居家照护服务重点解决失能人员长期护理保障问题。坚持“保基本，低起步”，从保障基本居家照护需求出发，合理确定保障范围和待遇标准。坚持与市域经济社会发展水平和基金承载能力相适应，整体设计、试点先行、分步实施、逐步完善。</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二、基本政策</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（三）居家照护服务对象及范围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长春市行政区域范围内，参加城镇职工或城乡居民失能人员医疗照护保险，经评定符合重度失能标准的居家人员，可享受居家照护服务。享受居家照护服务的人员，在住院、机构照护服务期间停止居家照护服务。</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（四）居家照护服务机构确定</w:t>
      </w:r>
    </w:p>
    <w:p>
      <w:pPr>
        <w:spacing w:line="560" w:lineRule="exact"/>
        <w:ind w:firstLine="640" w:firstLineChars="200"/>
        <w:rPr>
          <w:rFonts w:ascii="仿宋_GB2312" w:hAnsi="楷体" w:eastAsia="仿宋_GB2312" w:cs="仿宋"/>
          <w:sz w:val="32"/>
          <w:szCs w:val="32"/>
        </w:rPr>
      </w:pPr>
      <w:r>
        <w:rPr>
          <w:rFonts w:hint="eastAsia" w:ascii="仿宋_GB2312" w:hAnsi="楷体" w:eastAsia="仿宋_GB2312" w:cs="仿宋"/>
          <w:sz w:val="32"/>
          <w:szCs w:val="32"/>
        </w:rPr>
        <w:t>通过备案、履约能力评估准入的方式确定居家照护服务机构，对居家照护服务机构实行协议管理。</w:t>
      </w:r>
    </w:p>
    <w:p>
      <w:pPr>
        <w:spacing w:line="560" w:lineRule="exact"/>
        <w:ind w:firstLine="643" w:firstLineChars="200"/>
        <w:rPr>
          <w:rFonts w:ascii="仿宋_GB2312" w:hAnsi="仿宋" w:eastAsia="仿宋_GB2312" w:cs="仿宋"/>
          <w:sz w:val="32"/>
          <w:szCs w:val="32"/>
        </w:rPr>
      </w:pPr>
      <w:r>
        <w:rPr>
          <w:rFonts w:hint="eastAsia" w:ascii="仿宋_GB2312" w:hAnsi="楷体" w:eastAsia="仿宋_GB2312" w:cs="仿宋"/>
          <w:b/>
          <w:sz w:val="32"/>
          <w:szCs w:val="32"/>
        </w:rPr>
        <w:t>1.备案准入。</w:t>
      </w:r>
      <w:r>
        <w:rPr>
          <w:rFonts w:hint="eastAsia" w:ascii="仿宋_GB2312" w:hAnsi="仿宋" w:eastAsia="仿宋_GB2312" w:cs="仿宋"/>
          <w:sz w:val="32"/>
          <w:szCs w:val="32"/>
        </w:rPr>
        <w:t>我市医疗照护保险定点机构，在按规定提供机构照护服务基础上，有居家照护服务能力和意愿的，可自愿申请，经市社会医疗保险管理局审核并备案后，纳入居家照护定点服务机构</w:t>
      </w:r>
      <w:r>
        <w:rPr>
          <w:rFonts w:hint="eastAsia" w:ascii="仿宋_GB2312" w:eastAsia="仿宋_GB2312"/>
          <w:sz w:val="32"/>
          <w:szCs w:val="32"/>
        </w:rPr>
        <w:t>（以下简称定点服务机构）</w:t>
      </w:r>
      <w:r>
        <w:rPr>
          <w:rFonts w:hint="eastAsia" w:ascii="仿宋_GB2312" w:hAnsi="仿宋" w:eastAsia="仿宋_GB2312" w:cs="仿宋"/>
          <w:sz w:val="32"/>
          <w:szCs w:val="32"/>
        </w:rPr>
        <w:t>管理，提供居家照护服务。</w:t>
      </w:r>
    </w:p>
    <w:p>
      <w:pPr>
        <w:spacing w:line="560" w:lineRule="exact"/>
        <w:ind w:firstLine="643" w:firstLineChars="200"/>
        <w:rPr>
          <w:rFonts w:ascii="仿宋_GB2312" w:hAnsi="仿宋" w:eastAsia="仿宋_GB2312"/>
          <w:sz w:val="32"/>
          <w:szCs w:val="32"/>
        </w:rPr>
      </w:pPr>
      <w:r>
        <w:rPr>
          <w:rFonts w:hint="eastAsia" w:ascii="仿宋_GB2312" w:hAnsi="楷体" w:eastAsia="仿宋_GB2312" w:cs="仿宋"/>
          <w:b/>
          <w:sz w:val="32"/>
          <w:szCs w:val="32"/>
        </w:rPr>
        <w:t>2.履约能力评估准入。</w:t>
      </w:r>
      <w:r>
        <w:rPr>
          <w:rFonts w:hint="eastAsia" w:ascii="仿宋_GB2312" w:hAnsi="仿宋" w:eastAsia="仿宋_GB2312"/>
          <w:sz w:val="32"/>
          <w:szCs w:val="32"/>
        </w:rPr>
        <w:t>在长春市行政区域内依法设立，且经营（业务）范围包含居家养老、医疗照护服务等项目的机构，可自愿申请，经市社会医疗保险管理局按规定程序通过履约能力评估准入，并签订医疗照护保险服务协议后，</w:t>
      </w:r>
      <w:r>
        <w:rPr>
          <w:rFonts w:hint="eastAsia" w:ascii="仿宋_GB2312" w:hAnsi="仿宋" w:eastAsia="仿宋_GB2312" w:cs="仿宋"/>
          <w:sz w:val="32"/>
          <w:szCs w:val="32"/>
        </w:rPr>
        <w:t>纳入定点服务机构管理，</w:t>
      </w:r>
      <w:r>
        <w:rPr>
          <w:rFonts w:hint="eastAsia" w:ascii="仿宋_GB2312" w:hAnsi="仿宋" w:eastAsia="仿宋_GB2312"/>
          <w:sz w:val="32"/>
          <w:szCs w:val="32"/>
        </w:rPr>
        <w:t>提供居家照护服务。</w:t>
      </w:r>
    </w:p>
    <w:p>
      <w:pPr>
        <w:spacing w:line="560" w:lineRule="exact"/>
        <w:ind w:firstLine="640" w:firstLineChars="200"/>
        <w:rPr>
          <w:rStyle w:val="8"/>
          <w:rFonts w:ascii="楷体" w:hAnsi="楷体" w:eastAsia="楷体"/>
          <w:b w:val="0"/>
          <w:sz w:val="32"/>
          <w:szCs w:val="32"/>
        </w:rPr>
      </w:pPr>
      <w:r>
        <w:rPr>
          <w:rStyle w:val="8"/>
          <w:rFonts w:hint="eastAsia" w:ascii="楷体" w:hAnsi="楷体" w:eastAsia="楷体"/>
          <w:b w:val="0"/>
          <w:sz w:val="32"/>
          <w:szCs w:val="32"/>
        </w:rPr>
        <w:t>（五）居家照护服务内容及方式</w:t>
      </w:r>
    </w:p>
    <w:p>
      <w:pPr>
        <w:spacing w:line="560" w:lineRule="exact"/>
        <w:ind w:firstLine="640" w:firstLineChars="200"/>
        <w:rPr>
          <w:rStyle w:val="8"/>
          <w:rFonts w:ascii="仿宋_GB2312" w:eastAsia="仿宋_GB2312"/>
          <w:b w:val="0"/>
          <w:sz w:val="32"/>
          <w:szCs w:val="32"/>
        </w:rPr>
      </w:pPr>
      <w:r>
        <w:rPr>
          <w:rStyle w:val="8"/>
          <w:rFonts w:hint="eastAsia" w:ascii="仿宋_GB2312" w:eastAsia="仿宋_GB2312"/>
          <w:b w:val="0"/>
          <w:sz w:val="32"/>
          <w:szCs w:val="32"/>
        </w:rPr>
        <w:t>居家照护服务主要包括生活照料和医疗护理等内容，采用“项目+时长”方式进行上门服务。符合条件的参保人可根据需求，在规定的项目列表中自行选择，各项目的时长之和不超过总时长，具体服务项目详见附件。制度试行初期，重度失能的参保人，每月可享受上门生活照料服务</w:t>
      </w:r>
      <w:r>
        <w:rPr>
          <w:rStyle w:val="8"/>
          <w:rFonts w:hint="eastAsia" w:ascii="仿宋_GB2312" w:eastAsia="仿宋_GB2312"/>
          <w:b w:val="0"/>
          <w:sz w:val="32"/>
          <w:szCs w:val="32"/>
          <w:lang w:val="en-US" w:eastAsia="zh-CN"/>
        </w:rPr>
        <w:t>12</w:t>
      </w:r>
      <w:r>
        <w:rPr>
          <w:rStyle w:val="8"/>
          <w:rFonts w:hint="eastAsia" w:ascii="仿宋_GB2312" w:eastAsia="仿宋_GB2312"/>
          <w:b w:val="0"/>
          <w:sz w:val="32"/>
          <w:szCs w:val="32"/>
        </w:rPr>
        <w:t>次，每次服务时间</w:t>
      </w:r>
      <w:r>
        <w:rPr>
          <w:rStyle w:val="8"/>
          <w:rFonts w:hint="eastAsia" w:ascii="仿宋_GB2312" w:eastAsia="仿宋_GB2312"/>
          <w:b w:val="0"/>
          <w:sz w:val="32"/>
          <w:szCs w:val="32"/>
          <w:lang w:val="en-US" w:eastAsia="zh-CN"/>
        </w:rPr>
        <w:t>2</w:t>
      </w:r>
      <w:r>
        <w:rPr>
          <w:rStyle w:val="8"/>
          <w:rFonts w:hint="eastAsia" w:ascii="仿宋_GB2312" w:eastAsia="仿宋_GB2312"/>
          <w:b w:val="0"/>
          <w:sz w:val="32"/>
          <w:szCs w:val="32"/>
        </w:rPr>
        <w:t>小时，每周服务不超过</w:t>
      </w:r>
      <w:r>
        <w:rPr>
          <w:rStyle w:val="8"/>
          <w:rFonts w:hint="eastAsia" w:ascii="仿宋_GB2312" w:eastAsia="仿宋_GB2312"/>
          <w:b w:val="0"/>
          <w:sz w:val="32"/>
          <w:szCs w:val="32"/>
          <w:lang w:val="en-US" w:eastAsia="zh-CN"/>
        </w:rPr>
        <w:t>3</w:t>
      </w:r>
      <w:r>
        <w:rPr>
          <w:rStyle w:val="8"/>
          <w:rFonts w:hint="eastAsia" w:ascii="仿宋_GB2312" w:eastAsia="仿宋_GB2312"/>
          <w:b w:val="0"/>
          <w:sz w:val="32"/>
          <w:szCs w:val="32"/>
        </w:rPr>
        <w:t>次，每天服务不超过1次；每月可享受上门医疗护理服务4次，每次服务时间1小时，每周服务不超过1次。根据失能人员医疗照护保险基金运行情况，逐步扩大保障范围，适时增加、拓展服务内容及服务方式。</w:t>
      </w:r>
    </w:p>
    <w:p>
      <w:pPr>
        <w:spacing w:line="560" w:lineRule="exact"/>
        <w:ind w:firstLine="640" w:firstLineChars="200"/>
        <w:rPr>
          <w:rStyle w:val="8"/>
          <w:rFonts w:ascii="楷体" w:hAnsi="楷体" w:eastAsia="楷体"/>
          <w:b w:val="0"/>
          <w:sz w:val="32"/>
          <w:szCs w:val="32"/>
        </w:rPr>
      </w:pPr>
      <w:r>
        <w:rPr>
          <w:rStyle w:val="8"/>
          <w:rFonts w:hint="eastAsia" w:ascii="楷体" w:hAnsi="楷体" w:eastAsia="楷体"/>
          <w:b w:val="0"/>
          <w:sz w:val="32"/>
          <w:szCs w:val="32"/>
        </w:rPr>
        <w:t>（六）居家照护服务申请及变更</w:t>
      </w:r>
    </w:p>
    <w:p>
      <w:pPr>
        <w:spacing w:line="560" w:lineRule="exact"/>
        <w:ind w:firstLine="640" w:firstLineChars="200"/>
        <w:rPr>
          <w:rStyle w:val="8"/>
          <w:rFonts w:ascii="仿宋_GB2312" w:eastAsia="仿宋_GB2312"/>
          <w:b w:val="0"/>
          <w:sz w:val="32"/>
          <w:szCs w:val="32"/>
        </w:rPr>
      </w:pPr>
      <w:r>
        <w:rPr>
          <w:rStyle w:val="8"/>
          <w:rFonts w:hint="eastAsia" w:ascii="仿宋_GB2312" w:eastAsia="仿宋_GB2312"/>
          <w:b w:val="0"/>
          <w:sz w:val="32"/>
          <w:szCs w:val="32"/>
        </w:rPr>
        <w:t>参保人或其监护人可自行通过医保A</w:t>
      </w:r>
      <w:r>
        <w:rPr>
          <w:rStyle w:val="8"/>
          <w:rFonts w:ascii="仿宋_GB2312" w:eastAsia="仿宋_GB2312"/>
          <w:b w:val="0"/>
          <w:sz w:val="32"/>
          <w:szCs w:val="32"/>
        </w:rPr>
        <w:t>PP</w:t>
      </w:r>
      <w:r>
        <w:rPr>
          <w:rStyle w:val="8"/>
          <w:rFonts w:hint="eastAsia" w:ascii="仿宋_GB2312" w:eastAsia="仿宋_GB2312"/>
          <w:b w:val="0"/>
          <w:sz w:val="32"/>
          <w:szCs w:val="32"/>
        </w:rPr>
        <w:t>申请初评，经系统评估符合条件的，由承办失能人员医疗照护保险的商业保险公司或</w:t>
      </w:r>
      <w:r>
        <w:rPr>
          <w:rFonts w:hint="eastAsia" w:ascii="仿宋_GB2312" w:hAnsi="仿宋" w:eastAsia="仿宋_GB2312"/>
          <w:sz w:val="32"/>
          <w:szCs w:val="32"/>
        </w:rPr>
        <w:t>市社会医疗保险管理局</w:t>
      </w:r>
      <w:r>
        <w:rPr>
          <w:rStyle w:val="8"/>
          <w:rFonts w:hint="eastAsia" w:ascii="仿宋_GB2312" w:eastAsia="仿宋_GB2312"/>
          <w:b w:val="0"/>
          <w:sz w:val="32"/>
          <w:szCs w:val="32"/>
        </w:rPr>
        <w:t>组织评定团队实施复评。通过复评的，可根据需求选取服务项目</w:t>
      </w:r>
      <w:r>
        <w:rPr>
          <w:rFonts w:hint="eastAsia" w:ascii="仿宋_GB2312" w:eastAsia="仿宋_GB2312"/>
          <w:sz w:val="32"/>
          <w:szCs w:val="32"/>
        </w:rPr>
        <w:t>制定服务计划，同时确定定点服务机构。</w:t>
      </w:r>
      <w:r>
        <w:rPr>
          <w:rStyle w:val="8"/>
          <w:rFonts w:hint="eastAsia" w:ascii="仿宋_GB2312" w:eastAsia="仿宋_GB2312"/>
          <w:b w:val="0"/>
          <w:sz w:val="32"/>
          <w:szCs w:val="32"/>
        </w:rPr>
        <w:t>定点服务机构应根据参保人的服务计划及时建立档案，原则上服务计划每月可申请变更一次，特殊情况需临时调整时，参保人或其监护人应及时向定点服务机构提出申请，经定点服务机构审核同意后，可进行同等时长项目的调换，并做好备案登记。</w:t>
      </w:r>
    </w:p>
    <w:p>
      <w:pPr>
        <w:spacing w:line="560" w:lineRule="exact"/>
        <w:ind w:firstLine="640" w:firstLineChars="200"/>
        <w:rPr>
          <w:rStyle w:val="8"/>
          <w:rFonts w:ascii="楷体" w:hAnsi="楷体" w:eastAsia="楷体"/>
          <w:b w:val="0"/>
          <w:sz w:val="32"/>
          <w:szCs w:val="32"/>
        </w:rPr>
      </w:pPr>
      <w:r>
        <w:rPr>
          <w:rStyle w:val="8"/>
          <w:rFonts w:hint="eastAsia" w:ascii="楷体" w:hAnsi="楷体" w:eastAsia="楷体"/>
          <w:b w:val="0"/>
          <w:sz w:val="32"/>
          <w:szCs w:val="32"/>
        </w:rPr>
        <w:t>（七）居家照护服务标准</w:t>
      </w:r>
    </w:p>
    <w:p>
      <w:pPr>
        <w:spacing w:line="560" w:lineRule="exact"/>
        <w:ind w:firstLine="640" w:firstLineChars="200"/>
        <w:rPr>
          <w:rStyle w:val="8"/>
          <w:rFonts w:ascii="仿宋_GB2312" w:eastAsia="仿宋_GB2312"/>
          <w:b w:val="0"/>
          <w:sz w:val="32"/>
          <w:szCs w:val="32"/>
        </w:rPr>
      </w:pPr>
      <w:r>
        <w:rPr>
          <w:rStyle w:val="8"/>
          <w:rFonts w:hint="eastAsia" w:ascii="仿宋_GB2312" w:eastAsia="仿宋_GB2312"/>
          <w:b w:val="0"/>
          <w:sz w:val="32"/>
          <w:szCs w:val="32"/>
        </w:rPr>
        <w:t>定点服务机构应严格按照服务计划确定的项目、时长及工作规范等提供服务，逐项落实，不得擅自增减。上门服务人员应统一着装，佩戴工作牌，服务前应核实参保人身份，评估参保人肢体功能，向监护人宣读风险知情书。服务结束后，由参保人或其监护人在居家照护服务满意度评价表中如实填写评价结果，并备案存档，作为核验服务质量的依据，服务人员还应在医保A</w:t>
      </w:r>
      <w:r>
        <w:rPr>
          <w:rStyle w:val="8"/>
          <w:rFonts w:ascii="仿宋_GB2312" w:eastAsia="仿宋_GB2312"/>
          <w:b w:val="0"/>
          <w:sz w:val="32"/>
          <w:szCs w:val="32"/>
        </w:rPr>
        <w:t>PP</w:t>
      </w:r>
      <w:r>
        <w:rPr>
          <w:rStyle w:val="8"/>
          <w:rFonts w:hint="eastAsia" w:ascii="仿宋_GB2312" w:eastAsia="仿宋_GB2312"/>
          <w:b w:val="0"/>
          <w:sz w:val="32"/>
          <w:szCs w:val="32"/>
        </w:rPr>
        <w:t>上按要求完成每次的服务打卡记录。</w:t>
      </w:r>
    </w:p>
    <w:p>
      <w:pPr>
        <w:spacing w:line="560" w:lineRule="exact"/>
        <w:ind w:firstLine="640" w:firstLineChars="200"/>
        <w:rPr>
          <w:rStyle w:val="8"/>
          <w:rFonts w:ascii="楷体" w:hAnsi="楷体" w:eastAsia="楷体"/>
          <w:b w:val="0"/>
          <w:sz w:val="32"/>
          <w:szCs w:val="32"/>
        </w:rPr>
      </w:pPr>
      <w:r>
        <w:rPr>
          <w:rStyle w:val="8"/>
          <w:rFonts w:hint="eastAsia" w:ascii="楷体" w:hAnsi="楷体" w:eastAsia="楷体"/>
          <w:b w:val="0"/>
          <w:sz w:val="32"/>
          <w:szCs w:val="32"/>
        </w:rPr>
        <w:t>（八）居家照护服务资金支付</w:t>
      </w:r>
    </w:p>
    <w:p>
      <w:pPr>
        <w:spacing w:line="560" w:lineRule="exact"/>
        <w:ind w:firstLine="643" w:firstLineChars="200"/>
        <w:rPr>
          <w:rFonts w:ascii="仿宋_GB2312" w:hAnsi="仿宋" w:eastAsia="仿宋_GB2312" w:cs="仿宋"/>
          <w:sz w:val="32"/>
          <w:szCs w:val="32"/>
        </w:rPr>
      </w:pPr>
      <w:r>
        <w:rPr>
          <w:rStyle w:val="8"/>
          <w:rFonts w:hint="eastAsia" w:ascii="仿宋_GB2312" w:hAnsi="楷体" w:eastAsia="仿宋_GB2312"/>
          <w:sz w:val="32"/>
          <w:szCs w:val="32"/>
        </w:rPr>
        <w:t>1.支付范围。</w:t>
      </w:r>
      <w:r>
        <w:rPr>
          <w:rStyle w:val="8"/>
          <w:rFonts w:hint="eastAsia" w:ascii="仿宋_GB2312" w:eastAsia="仿宋_GB2312"/>
          <w:b w:val="0"/>
          <w:sz w:val="32"/>
          <w:szCs w:val="32"/>
        </w:rPr>
        <w:t>参保人享受居家照护服务所发生的生活照料费用、医疗护理费用、</w:t>
      </w:r>
      <w:r>
        <w:rPr>
          <w:rFonts w:hint="eastAsia" w:ascii="仿宋_GB2312" w:hAnsi="仿宋" w:eastAsia="仿宋_GB2312" w:cs="仿宋"/>
          <w:sz w:val="32"/>
          <w:szCs w:val="32"/>
        </w:rPr>
        <w:t>失能等级评估费用以及其他费用等纳入医疗照护保险基金支付范围。</w:t>
      </w:r>
    </w:p>
    <w:p>
      <w:pPr>
        <w:spacing w:line="560" w:lineRule="exact"/>
        <w:ind w:firstLine="643" w:firstLineChars="200"/>
        <w:rPr>
          <w:rStyle w:val="8"/>
          <w:rFonts w:ascii="仿宋_GB2312" w:eastAsia="仿宋_GB2312"/>
          <w:b w:val="0"/>
          <w:sz w:val="32"/>
          <w:szCs w:val="32"/>
          <w:u w:val="single"/>
        </w:rPr>
      </w:pPr>
      <w:r>
        <w:rPr>
          <w:rStyle w:val="8"/>
          <w:rFonts w:hint="eastAsia" w:ascii="仿宋_GB2312" w:hAnsi="楷体" w:eastAsia="仿宋_GB2312"/>
          <w:sz w:val="32"/>
          <w:szCs w:val="32"/>
        </w:rPr>
        <w:t>2.支付比例。</w:t>
      </w:r>
      <w:r>
        <w:rPr>
          <w:rStyle w:val="8"/>
          <w:rFonts w:hint="eastAsia" w:ascii="仿宋_GB2312" w:hAnsi="楷体" w:eastAsia="仿宋_GB2312"/>
          <w:b w:val="0"/>
          <w:sz w:val="32"/>
          <w:szCs w:val="32"/>
        </w:rPr>
        <w:t>参保人享受居家照护服务所</w:t>
      </w:r>
      <w:r>
        <w:rPr>
          <w:rStyle w:val="8"/>
          <w:rFonts w:hint="eastAsia" w:ascii="仿宋_GB2312" w:eastAsia="仿宋_GB2312"/>
          <w:b w:val="0"/>
          <w:sz w:val="32"/>
          <w:szCs w:val="32"/>
        </w:rPr>
        <w:t>发生的生活照料、医疗护理</w:t>
      </w:r>
      <w:r>
        <w:rPr>
          <w:rFonts w:hint="eastAsia" w:ascii="仿宋_GB2312" w:hAnsi="仿宋" w:eastAsia="仿宋_GB2312" w:cs="仿宋"/>
          <w:sz w:val="32"/>
          <w:szCs w:val="32"/>
        </w:rPr>
        <w:t>等费用</w:t>
      </w:r>
      <w:r>
        <w:rPr>
          <w:rStyle w:val="8"/>
          <w:rFonts w:hint="eastAsia" w:ascii="仿宋_GB2312" w:eastAsia="仿宋_GB2312"/>
          <w:b w:val="0"/>
          <w:sz w:val="32"/>
          <w:szCs w:val="32"/>
        </w:rPr>
        <w:t>不设起付线，由失能人员医疗照护保险基金按比例进行补偿，其中城镇职工医保补偿比例为</w:t>
      </w:r>
      <w:bookmarkStart w:id="0" w:name="_GoBack"/>
      <w:bookmarkEnd w:id="0"/>
      <w:r>
        <w:rPr>
          <w:rStyle w:val="8"/>
          <w:rFonts w:hint="eastAsia" w:ascii="仿宋_GB2312" w:eastAsia="仿宋_GB2312"/>
          <w:b w:val="0"/>
          <w:sz w:val="32"/>
          <w:szCs w:val="32"/>
        </w:rPr>
        <w:t>8</w:t>
      </w:r>
      <w:r>
        <w:rPr>
          <w:rStyle w:val="8"/>
          <w:rFonts w:ascii="仿宋_GB2312" w:eastAsia="仿宋_GB2312"/>
          <w:b w:val="0"/>
          <w:sz w:val="32"/>
          <w:szCs w:val="32"/>
        </w:rPr>
        <w:t>0%</w:t>
      </w:r>
      <w:r>
        <w:rPr>
          <w:rStyle w:val="8"/>
          <w:rFonts w:hint="eastAsia" w:ascii="仿宋_GB2312" w:eastAsia="仿宋_GB2312"/>
          <w:b w:val="0"/>
          <w:sz w:val="32"/>
          <w:szCs w:val="32"/>
        </w:rPr>
        <w:t>，城乡居民医保补偿比例为7</w:t>
      </w:r>
      <w:r>
        <w:rPr>
          <w:rStyle w:val="8"/>
          <w:rFonts w:ascii="仿宋_GB2312" w:eastAsia="仿宋_GB2312"/>
          <w:b w:val="0"/>
          <w:sz w:val="32"/>
          <w:szCs w:val="32"/>
        </w:rPr>
        <w:t>0%</w:t>
      </w:r>
      <w:r>
        <w:rPr>
          <w:rStyle w:val="8"/>
          <w:rFonts w:hint="eastAsia" w:ascii="仿宋_GB2312" w:eastAsia="仿宋_GB2312"/>
          <w:b w:val="0"/>
          <w:sz w:val="32"/>
          <w:szCs w:val="32"/>
        </w:rPr>
        <w:t>。</w:t>
      </w:r>
    </w:p>
    <w:p>
      <w:pPr>
        <w:spacing w:line="560" w:lineRule="exact"/>
        <w:ind w:firstLine="643" w:firstLineChars="200"/>
        <w:rPr>
          <w:rStyle w:val="8"/>
          <w:rFonts w:ascii="仿宋_GB2312" w:eastAsia="仿宋_GB2312"/>
          <w:b w:val="0"/>
          <w:sz w:val="32"/>
          <w:szCs w:val="32"/>
        </w:rPr>
      </w:pPr>
      <w:r>
        <w:rPr>
          <w:rStyle w:val="8"/>
          <w:rFonts w:hint="eastAsia" w:ascii="仿宋_GB2312" w:hAnsi="楷体" w:eastAsia="仿宋_GB2312"/>
          <w:sz w:val="32"/>
          <w:szCs w:val="32"/>
        </w:rPr>
        <w:t>3.支付办法。</w:t>
      </w:r>
      <w:r>
        <w:rPr>
          <w:rStyle w:val="8"/>
          <w:rFonts w:hint="eastAsia" w:ascii="仿宋_GB2312" w:eastAsia="仿宋_GB2312"/>
          <w:b w:val="0"/>
          <w:sz w:val="32"/>
          <w:szCs w:val="32"/>
        </w:rPr>
        <w:t>参考全市社会平均医疗照护收费标准，确定居家照护服务定额标准为生活照料</w:t>
      </w:r>
      <w:r>
        <w:rPr>
          <w:rStyle w:val="8"/>
          <w:rFonts w:hint="eastAsia" w:ascii="仿宋_GB2312" w:eastAsia="仿宋_GB2312"/>
          <w:b w:val="0"/>
          <w:sz w:val="32"/>
          <w:szCs w:val="32"/>
          <w:lang w:val="en-US" w:eastAsia="zh-CN"/>
        </w:rPr>
        <w:t>80</w:t>
      </w:r>
      <w:r>
        <w:rPr>
          <w:rStyle w:val="8"/>
          <w:rFonts w:ascii="仿宋_GB2312" w:eastAsia="仿宋_GB2312"/>
          <w:b w:val="0"/>
          <w:sz w:val="32"/>
          <w:szCs w:val="32"/>
        </w:rPr>
        <w:t>元</w:t>
      </w:r>
      <w:r>
        <w:rPr>
          <w:rStyle w:val="8"/>
          <w:rFonts w:hint="eastAsia" w:ascii="仿宋_GB2312" w:eastAsia="仿宋_GB2312"/>
          <w:b w:val="0"/>
          <w:sz w:val="32"/>
          <w:szCs w:val="32"/>
        </w:rPr>
        <w:t>/</w:t>
      </w:r>
      <w:r>
        <w:rPr>
          <w:rStyle w:val="8"/>
          <w:rFonts w:hint="eastAsia" w:ascii="仿宋_GB2312" w:eastAsia="仿宋_GB2312"/>
          <w:b w:val="0"/>
          <w:sz w:val="32"/>
          <w:szCs w:val="32"/>
          <w:lang w:val="en-US" w:eastAsia="zh-CN"/>
        </w:rPr>
        <w:t>2</w:t>
      </w:r>
      <w:r>
        <w:rPr>
          <w:rStyle w:val="8"/>
          <w:rFonts w:ascii="仿宋_GB2312" w:eastAsia="仿宋_GB2312"/>
          <w:b w:val="0"/>
          <w:sz w:val="32"/>
          <w:szCs w:val="32"/>
        </w:rPr>
        <w:t>小时，医疗护理</w:t>
      </w:r>
      <w:r>
        <w:rPr>
          <w:rStyle w:val="8"/>
          <w:rFonts w:hint="eastAsia" w:ascii="仿宋_GB2312" w:eastAsia="仿宋_GB2312"/>
          <w:b w:val="0"/>
          <w:sz w:val="32"/>
          <w:szCs w:val="32"/>
        </w:rPr>
        <w:t>5</w:t>
      </w:r>
      <w:r>
        <w:rPr>
          <w:rStyle w:val="8"/>
          <w:rFonts w:ascii="仿宋_GB2312" w:eastAsia="仿宋_GB2312"/>
          <w:b w:val="0"/>
          <w:sz w:val="32"/>
          <w:szCs w:val="32"/>
        </w:rPr>
        <w:t>0元</w:t>
      </w:r>
      <w:r>
        <w:rPr>
          <w:rStyle w:val="8"/>
          <w:rFonts w:hint="eastAsia" w:ascii="仿宋_GB2312" w:eastAsia="仿宋_GB2312"/>
          <w:b w:val="0"/>
          <w:sz w:val="32"/>
          <w:szCs w:val="32"/>
        </w:rPr>
        <w:t>/</w:t>
      </w:r>
      <w:r>
        <w:rPr>
          <w:rStyle w:val="8"/>
          <w:rFonts w:ascii="仿宋_GB2312" w:eastAsia="仿宋_GB2312"/>
          <w:b w:val="0"/>
          <w:sz w:val="32"/>
          <w:szCs w:val="32"/>
        </w:rPr>
        <w:t>小时</w:t>
      </w:r>
      <w:r>
        <w:rPr>
          <w:rStyle w:val="8"/>
          <w:rFonts w:hint="eastAsia" w:ascii="仿宋_GB2312" w:eastAsia="仿宋_GB2312"/>
          <w:b w:val="0"/>
          <w:sz w:val="32"/>
          <w:szCs w:val="32"/>
        </w:rPr>
        <w:t>。定点服务机构应提供优质的照料、护理及指导等服务，在征得参保人或其监护人同意后，对超出规定项目、次数和时长标准的服务，可按市场平均服务价格标准收费，由参保人个人承担。居家照护服务费用中，应由个人承担部分，经参保人或其监护人确认后，在每次服务时与定点服务机构结算，个人承担部分费用可由个人账户支付。应由医疗照护保险基金承担部分，由市社会医疗保险管理局与定点服务机构按月结算。</w:t>
      </w:r>
    </w:p>
    <w:p>
      <w:pPr>
        <w:spacing w:line="560" w:lineRule="exact"/>
        <w:ind w:firstLine="640" w:firstLineChars="200"/>
        <w:rPr>
          <w:rStyle w:val="8"/>
          <w:rFonts w:ascii="仿宋_GB2312" w:eastAsia="仿宋_GB2312"/>
          <w:b w:val="0"/>
          <w:sz w:val="32"/>
          <w:szCs w:val="32"/>
        </w:rPr>
      </w:pPr>
      <w:r>
        <w:rPr>
          <w:rFonts w:hint="eastAsia" w:ascii="仿宋_GB2312" w:hAnsi="仿宋" w:eastAsia="仿宋_GB2312"/>
          <w:sz w:val="32"/>
          <w:szCs w:val="32"/>
        </w:rPr>
        <w:t>市社会医疗保险管理局</w:t>
      </w:r>
      <w:r>
        <w:rPr>
          <w:rStyle w:val="8"/>
          <w:rFonts w:hint="eastAsia" w:ascii="仿宋_GB2312" w:eastAsia="仿宋_GB2312"/>
          <w:b w:val="0"/>
          <w:sz w:val="32"/>
          <w:szCs w:val="32"/>
        </w:rPr>
        <w:t>应严格审核居家照护服务费用和服务质量，不符合规定的，失能人员医疗照护保险基金不予支付；符合规定的，应预留一定比例的服务质量保证金，年终考核后返还。</w:t>
      </w:r>
    </w:p>
    <w:p>
      <w:pPr>
        <w:spacing w:line="560" w:lineRule="exact"/>
        <w:ind w:firstLine="640" w:firstLineChars="200"/>
        <w:rPr>
          <w:rStyle w:val="8"/>
          <w:rFonts w:ascii="楷体" w:hAnsi="楷体" w:eastAsia="楷体"/>
          <w:b w:val="0"/>
          <w:sz w:val="32"/>
          <w:szCs w:val="32"/>
        </w:rPr>
      </w:pPr>
      <w:r>
        <w:rPr>
          <w:rStyle w:val="8"/>
          <w:rFonts w:hint="eastAsia" w:ascii="楷体" w:hAnsi="楷体" w:eastAsia="楷体"/>
          <w:b w:val="0"/>
          <w:sz w:val="32"/>
          <w:szCs w:val="32"/>
        </w:rPr>
        <w:t>（九）监督与管理</w:t>
      </w:r>
    </w:p>
    <w:p>
      <w:pPr>
        <w:spacing w:line="560" w:lineRule="exact"/>
        <w:ind w:firstLine="640" w:firstLineChars="200"/>
        <w:rPr>
          <w:rStyle w:val="8"/>
          <w:rFonts w:ascii="仿宋_GB2312" w:eastAsia="仿宋_GB2312"/>
          <w:b w:val="0"/>
          <w:sz w:val="32"/>
          <w:szCs w:val="32"/>
        </w:rPr>
      </w:pPr>
      <w:r>
        <w:rPr>
          <w:rFonts w:hint="eastAsia" w:ascii="仿宋_GB2312" w:hAnsi="仿宋" w:eastAsia="仿宋_GB2312"/>
          <w:sz w:val="32"/>
          <w:szCs w:val="32"/>
        </w:rPr>
        <w:t>市社会医疗保险管理局</w:t>
      </w:r>
      <w:r>
        <w:rPr>
          <w:rStyle w:val="8"/>
          <w:rFonts w:hint="eastAsia" w:ascii="仿宋_GB2312" w:eastAsia="仿宋_GB2312"/>
          <w:b w:val="0"/>
          <w:bCs w:val="0"/>
          <w:sz w:val="32"/>
          <w:szCs w:val="32"/>
        </w:rPr>
        <w:t>应做好居家照护服务的咨询、投诉及回访调查等工作，同时对定点服务机构内部管理、人员培训、服务质量等方面进行监督指导，采取专项调查、网络抽查、现场稽查、满意度统计核查等多种方式开展稽核。对服务质量差、满意度低，或存在违反失能人员医疗照护保险政策和管理规定的，按照规定严肃处理。</w:t>
      </w:r>
    </w:p>
    <w:p>
      <w:pPr>
        <w:spacing w:line="560" w:lineRule="exact"/>
        <w:ind w:firstLine="640" w:firstLineChars="200"/>
        <w:rPr>
          <w:rStyle w:val="8"/>
          <w:rFonts w:ascii="黑体" w:hAnsi="黑体" w:eastAsia="黑体"/>
          <w:b w:val="0"/>
          <w:sz w:val="32"/>
          <w:szCs w:val="32"/>
        </w:rPr>
      </w:pPr>
      <w:r>
        <w:rPr>
          <w:rStyle w:val="8"/>
          <w:rFonts w:hint="eastAsia" w:ascii="黑体" w:hAnsi="黑体" w:eastAsia="黑体"/>
          <w:b w:val="0"/>
          <w:sz w:val="32"/>
          <w:szCs w:val="32"/>
        </w:rPr>
        <w:t>三、工作要求</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（十）加强领导，稳步推进试点</w:t>
      </w:r>
    </w:p>
    <w:p>
      <w:pPr>
        <w:spacing w:line="560" w:lineRule="exact"/>
        <w:ind w:firstLine="640" w:firstLineChars="200"/>
        <w:rPr>
          <w:rFonts w:ascii="仿宋_GB2312" w:hAnsi="仿宋" w:eastAsia="仿宋_GB2312" w:cs="仿宋"/>
          <w:sz w:val="32"/>
          <w:szCs w:val="32"/>
        </w:rPr>
      </w:pPr>
      <w:r>
        <w:rPr>
          <w:rFonts w:hint="eastAsia" w:ascii="仿宋_GB2312" w:hAnsi="楷体" w:eastAsia="仿宋_GB2312" w:cs="仿宋"/>
          <w:sz w:val="32"/>
          <w:szCs w:val="32"/>
        </w:rPr>
        <w:t>试点地区</w:t>
      </w:r>
      <w:r>
        <w:rPr>
          <w:rFonts w:hint="eastAsia" w:ascii="仿宋_GB2312" w:hAnsi="仿宋" w:eastAsia="仿宋_GB2312" w:cs="仿宋"/>
          <w:sz w:val="32"/>
          <w:szCs w:val="32"/>
        </w:rPr>
        <w:t>要充分认识开展失能人员医疗照护保险居家照护服务的重要意义，各部门领导要</w:t>
      </w:r>
      <w:r>
        <w:rPr>
          <w:rFonts w:hint="eastAsia" w:ascii="仿宋_GB2312" w:hAnsi="楷体" w:eastAsia="仿宋_GB2312" w:cs="仿宋"/>
          <w:sz w:val="32"/>
          <w:szCs w:val="32"/>
        </w:rPr>
        <w:t>高度重视，精心组织，明确工作要求，强化部门联动，</w:t>
      </w:r>
      <w:r>
        <w:rPr>
          <w:rFonts w:hint="eastAsia" w:ascii="仿宋_GB2312" w:hAnsi="仿宋" w:eastAsia="仿宋_GB2312" w:cs="仿宋"/>
          <w:sz w:val="32"/>
          <w:szCs w:val="32"/>
        </w:rPr>
        <w:t>成立联合专家组，</w:t>
      </w:r>
      <w:r>
        <w:rPr>
          <w:rFonts w:hint="eastAsia" w:ascii="仿宋_GB2312" w:hAnsi="楷体" w:eastAsia="仿宋_GB2312" w:cs="仿宋"/>
          <w:sz w:val="32"/>
          <w:szCs w:val="32"/>
        </w:rPr>
        <w:t>通过实地调研及入户回访等方式跟踪政策运行情况，</w:t>
      </w:r>
      <w:r>
        <w:rPr>
          <w:rFonts w:hint="eastAsia" w:ascii="仿宋_GB2312" w:hAnsi="仿宋" w:eastAsia="仿宋_GB2312" w:cs="仿宋"/>
          <w:sz w:val="32"/>
          <w:szCs w:val="32"/>
        </w:rPr>
        <w:t>认真研究和解决存在的问题，及时总结经验和做法，确保试点工作成效。</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（十一）统筹协调，加强部门协作</w:t>
      </w:r>
    </w:p>
    <w:p>
      <w:pPr>
        <w:spacing w:line="560" w:lineRule="exact"/>
        <w:ind w:firstLine="640" w:firstLineChars="200"/>
        <w:rPr>
          <w:rFonts w:ascii="仿宋_GB2312" w:hAnsi="楷体" w:eastAsia="仿宋_GB2312" w:cs="仿宋"/>
          <w:sz w:val="32"/>
          <w:szCs w:val="32"/>
        </w:rPr>
      </w:pPr>
      <w:r>
        <w:rPr>
          <w:rFonts w:hint="eastAsia" w:ascii="仿宋_GB2312" w:hAnsi="楷体" w:eastAsia="仿宋_GB2312" w:cs="仿宋"/>
          <w:sz w:val="32"/>
          <w:szCs w:val="32"/>
        </w:rPr>
        <w:t>医疗保障部门负责失能人员医疗照护保险居家照护服务的政策制定、组织实施和指导经办管理工作，切实提高管理服务水平，并根据国家、省有关规定和资金运行情况，会同财政部门适时调整筹资和待遇标准；充分发挥市场作用，积极按照政府购买服务方式，通过招标流程，委托第三方机构参与经办，提高基金使用效益和工作效能。财政部门负责统筹安排各项资金和医保基金的划转，加强对基金筹集、管理和使用的监督。民政部门负责做好医疗照护保险与养老服务的衔接工作。卫健部门负责医疗机构管理，规范医疗机构的护理服务行为，不断提高护理服务质量。其他相关部门按照各自职责配合做好试点工作。</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（十二）注重宣传，做好舆论引导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各相关单位要联合多方力量，通过网站、媒体、公众号等载体，开展多形式、多角度的政策宣传与解读，妥善回应社会关切，合理引导社会预期，确保政策实施效果，增强参保群众的获得感、幸福感、安全感。</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四、附则</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本意见自2</w:t>
      </w:r>
      <w:r>
        <w:rPr>
          <w:rFonts w:ascii="仿宋_GB2312" w:hAnsi="仿宋" w:eastAsia="仿宋_GB2312" w:cs="仿宋"/>
          <w:sz w:val="32"/>
          <w:szCs w:val="32"/>
        </w:rPr>
        <w:t>021</w:t>
      </w:r>
      <w:r>
        <w:rPr>
          <w:rFonts w:hint="eastAsia" w:ascii="仿宋_GB2312" w:hAnsi="仿宋" w:eastAsia="仿宋_GB2312" w:cs="仿宋"/>
          <w:sz w:val="32"/>
          <w:szCs w:val="32"/>
        </w:rPr>
        <w:t>年X月X日起在X</w:t>
      </w:r>
      <w:r>
        <w:rPr>
          <w:rFonts w:ascii="仿宋_GB2312" w:hAnsi="仿宋" w:eastAsia="仿宋_GB2312" w:cs="仿宋"/>
          <w:sz w:val="32"/>
          <w:szCs w:val="32"/>
        </w:rPr>
        <w:t>X</w:t>
      </w:r>
      <w:r>
        <w:rPr>
          <w:rFonts w:hint="eastAsia" w:ascii="仿宋_GB2312" w:hAnsi="仿宋" w:eastAsia="仿宋_GB2312" w:cs="仿宋"/>
          <w:sz w:val="32"/>
          <w:szCs w:val="32"/>
        </w:rPr>
        <w:t>启动试点，居住在XX行政区域范围内，参加我市失能人员医疗照护保险，符合重度失能标准的居家人员，可享受居家照护服务。</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本意见由市医疗保障局负责解释。</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附件：《长春市失能人员医疗照护保险居家照护服务项目》</w:t>
      </w:r>
    </w:p>
    <w:p>
      <w:pPr>
        <w:spacing w:line="560" w:lineRule="exact"/>
        <w:ind w:firstLine="1280" w:firstLineChars="400"/>
        <w:rPr>
          <w:rFonts w:ascii="仿宋_GB2312" w:hAnsi="仿宋" w:eastAsia="仿宋_GB2312" w:cs="仿宋"/>
          <w:sz w:val="32"/>
          <w:szCs w:val="32"/>
        </w:rPr>
      </w:pPr>
      <w:r>
        <w:rPr>
          <w:rFonts w:hint="eastAsia" w:ascii="仿宋_GB2312" w:hAnsi="仿宋" w:eastAsia="仿宋_GB2312" w:cs="仿宋"/>
          <w:sz w:val="32"/>
          <w:szCs w:val="32"/>
        </w:rPr>
        <w:t>（待修订）</w:t>
      </w:r>
    </w:p>
    <w:p>
      <w:pPr>
        <w:spacing w:line="560" w:lineRule="exact"/>
        <w:ind w:firstLine="5760" w:firstLineChars="1800"/>
        <w:rPr>
          <w:rFonts w:ascii="仿宋_GB2312" w:hAnsi="仿宋" w:eastAsia="仿宋_GB2312" w:cs="仿宋"/>
          <w:sz w:val="32"/>
          <w:szCs w:val="32"/>
        </w:rPr>
      </w:pPr>
      <w:r>
        <w:rPr>
          <w:rFonts w:hint="eastAsia" w:ascii="仿宋_GB2312" w:hAnsi="仿宋" w:eastAsia="仿宋_GB2312" w:cs="仿宋"/>
          <w:sz w:val="32"/>
          <w:szCs w:val="32"/>
        </w:rPr>
        <w:t>长春市医疗保障局</w:t>
      </w:r>
    </w:p>
    <w:p>
      <w:pPr>
        <w:spacing w:line="560" w:lineRule="exact"/>
        <w:ind w:firstLine="5760" w:firstLineChars="1800"/>
        <w:rPr>
          <w:rFonts w:ascii="仿宋_GB2312" w:hAnsi="仿宋" w:eastAsia="仿宋_GB2312" w:cs="仿宋"/>
          <w:sz w:val="32"/>
          <w:szCs w:val="32"/>
        </w:rPr>
      </w:pPr>
      <w:r>
        <w:rPr>
          <w:rFonts w:hint="eastAsia" w:ascii="仿宋_GB2312" w:hAnsi="仿宋" w:eastAsia="仿宋_GB2312" w:cs="仿宋"/>
          <w:sz w:val="32"/>
          <w:szCs w:val="32"/>
        </w:rPr>
        <w:t>XX年XX月XX日</w:t>
      </w:r>
    </w:p>
    <w:p>
      <w:pPr>
        <w:spacing w:line="560" w:lineRule="exact"/>
        <w:rPr>
          <w:rFonts w:ascii="黑体" w:hAnsi="黑体" w:eastAsia="黑体" w:cs="仿宋"/>
          <w:sz w:val="32"/>
          <w:szCs w:val="32"/>
        </w:rPr>
      </w:pPr>
    </w:p>
    <w:p>
      <w:pPr>
        <w:spacing w:line="560" w:lineRule="exact"/>
        <w:rPr>
          <w:rFonts w:hint="eastAsia" w:ascii="黑体" w:hAnsi="黑体" w:eastAsia="黑体" w:cs="仿宋"/>
          <w:sz w:val="32"/>
          <w:szCs w:val="32"/>
        </w:rPr>
      </w:pPr>
    </w:p>
    <w:p>
      <w:pPr>
        <w:spacing w:line="560" w:lineRule="exact"/>
        <w:rPr>
          <w:rFonts w:ascii="黑体" w:hAnsi="黑体" w:eastAsia="黑体" w:cs="仿宋"/>
          <w:sz w:val="32"/>
          <w:szCs w:val="32"/>
        </w:rPr>
      </w:pPr>
      <w:r>
        <w:rPr>
          <w:rFonts w:hint="eastAsia" w:ascii="黑体" w:hAnsi="黑体" w:eastAsia="黑体" w:cs="仿宋"/>
          <w:sz w:val="32"/>
          <w:szCs w:val="32"/>
        </w:rPr>
        <w:t>附件</w:t>
      </w:r>
    </w:p>
    <w:p>
      <w:pPr>
        <w:spacing w:line="560" w:lineRule="exact"/>
        <w:ind w:firstLine="720" w:firstLineChars="200"/>
        <w:rPr>
          <w:rFonts w:ascii="方正小标宋简体" w:hAnsi="仿宋" w:eastAsia="方正小标宋简体" w:cs="仿宋"/>
          <w:sz w:val="36"/>
          <w:szCs w:val="36"/>
        </w:rPr>
      </w:pPr>
      <w:r>
        <w:rPr>
          <w:rFonts w:hint="eastAsia" w:ascii="方正小标宋简体" w:hAnsi="仿宋" w:eastAsia="方正小标宋简体" w:cs="仿宋"/>
          <w:sz w:val="36"/>
          <w:szCs w:val="36"/>
        </w:rPr>
        <w:t>长春市失能人员医疗照护保险居家照护服务项目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609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4" w:type="dxa"/>
            <w:gridSpan w:val="3"/>
          </w:tcPr>
          <w:p>
            <w:pPr>
              <w:jc w:val="center"/>
              <w:rPr>
                <w:rFonts w:ascii="仿宋_GB2312" w:hAnsi="仿宋" w:eastAsia="仿宋_GB2312" w:cs="仿宋"/>
                <w:b/>
                <w:sz w:val="28"/>
                <w:szCs w:val="28"/>
              </w:rPr>
            </w:pPr>
            <w:r>
              <w:rPr>
                <w:rFonts w:ascii="仿宋_GB2312" w:hAnsi="仿宋" w:eastAsia="仿宋_GB2312" w:cs="仿宋"/>
                <w:b/>
                <w:sz w:val="28"/>
                <w:szCs w:val="28"/>
              </w:rPr>
              <w:t>生活照料</w:t>
            </w:r>
            <w:r>
              <w:rPr>
                <w:rFonts w:hint="eastAsia" w:ascii="仿宋_GB2312" w:hAnsi="仿宋" w:eastAsia="仿宋_GB2312" w:cs="仿宋"/>
                <w:b/>
                <w:sz w:val="28"/>
                <w:szCs w:val="28"/>
              </w:rPr>
              <w:t>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Pr>
          <w:p>
            <w:pPr>
              <w:jc w:val="center"/>
              <w:rPr>
                <w:rFonts w:ascii="仿宋_GB2312" w:hAnsi="仿宋" w:eastAsia="仿宋_GB2312" w:cs="仿宋"/>
                <w:b/>
                <w:sz w:val="28"/>
                <w:szCs w:val="28"/>
              </w:rPr>
            </w:pPr>
            <w:r>
              <w:rPr>
                <w:rFonts w:ascii="仿宋_GB2312" w:hAnsi="仿宋" w:eastAsia="仿宋_GB2312" w:cs="仿宋"/>
                <w:b/>
                <w:sz w:val="28"/>
                <w:szCs w:val="28"/>
              </w:rPr>
              <w:t>序号</w:t>
            </w:r>
          </w:p>
        </w:tc>
        <w:tc>
          <w:tcPr>
            <w:tcW w:w="6095" w:type="dxa"/>
          </w:tcPr>
          <w:p>
            <w:pPr>
              <w:jc w:val="center"/>
              <w:rPr>
                <w:rFonts w:ascii="仿宋_GB2312" w:hAnsi="仿宋" w:eastAsia="仿宋_GB2312" w:cs="仿宋"/>
                <w:b/>
                <w:sz w:val="28"/>
                <w:szCs w:val="28"/>
              </w:rPr>
            </w:pPr>
            <w:r>
              <w:rPr>
                <w:rFonts w:ascii="仿宋_GB2312" w:hAnsi="仿宋" w:eastAsia="仿宋_GB2312" w:cs="仿宋"/>
                <w:b/>
                <w:sz w:val="28"/>
                <w:szCs w:val="28"/>
              </w:rPr>
              <w:t>项目名称</w:t>
            </w:r>
          </w:p>
        </w:tc>
        <w:tc>
          <w:tcPr>
            <w:tcW w:w="1751" w:type="dxa"/>
          </w:tcPr>
          <w:p>
            <w:pPr>
              <w:jc w:val="center"/>
              <w:rPr>
                <w:rFonts w:ascii="仿宋_GB2312" w:hAnsi="仿宋" w:eastAsia="仿宋_GB2312" w:cs="仿宋"/>
                <w:b/>
                <w:sz w:val="28"/>
                <w:szCs w:val="28"/>
              </w:rPr>
            </w:pPr>
            <w:r>
              <w:rPr>
                <w:rFonts w:ascii="仿宋_GB2312" w:hAnsi="仿宋" w:eastAsia="仿宋_GB2312" w:cs="仿宋"/>
                <w:b/>
                <w:sz w:val="28"/>
                <w:szCs w:val="28"/>
              </w:rPr>
              <w:t>最低时长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6095" w:type="dxa"/>
            <w:vAlign w:val="center"/>
          </w:tcPr>
          <w:p>
            <w:pPr>
              <w:spacing w:line="400" w:lineRule="exact"/>
              <w:rPr>
                <w:rFonts w:ascii="仿宋_GB2312" w:hAnsi="仿宋" w:eastAsia="仿宋_GB2312" w:cs="仿宋"/>
                <w:sz w:val="28"/>
                <w:szCs w:val="28"/>
              </w:rPr>
            </w:pPr>
            <w:r>
              <w:rPr>
                <w:rFonts w:hint="eastAsia" w:ascii="仿宋_GB2312" w:hAnsi="仿宋" w:eastAsia="仿宋_GB2312" w:cs="仿宋"/>
                <w:sz w:val="28"/>
                <w:szCs w:val="28"/>
              </w:rPr>
              <w:t>温水擦浴（40分钟）+指/趾甲护理（10分钟）</w:t>
            </w:r>
          </w:p>
        </w:tc>
        <w:tc>
          <w:tcPr>
            <w:tcW w:w="175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40+10分钟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6095" w:type="dxa"/>
            <w:vAlign w:val="center"/>
          </w:tcPr>
          <w:p>
            <w:pPr>
              <w:rPr>
                <w:rFonts w:ascii="仿宋_GB2312" w:hAnsi="仿宋" w:eastAsia="仿宋_GB2312" w:cs="仿宋"/>
                <w:sz w:val="28"/>
                <w:szCs w:val="28"/>
              </w:rPr>
            </w:pPr>
            <w:r>
              <w:rPr>
                <w:rFonts w:hint="eastAsia" w:ascii="仿宋_GB2312" w:hAnsi="仿宋" w:eastAsia="仿宋_GB2312" w:cs="仿宋"/>
                <w:sz w:val="28"/>
                <w:szCs w:val="28"/>
              </w:rPr>
              <w:t>人工取便术</w:t>
            </w:r>
          </w:p>
        </w:tc>
        <w:tc>
          <w:tcPr>
            <w:tcW w:w="1751" w:type="dxa"/>
            <w:vAlign w:val="center"/>
          </w:tcPr>
          <w:p>
            <w:pPr>
              <w:jc w:val="center"/>
              <w:rPr>
                <w:rFonts w:ascii="仿宋_GB2312" w:hAnsi="仿宋" w:eastAsia="仿宋_GB2312" w:cs="仿宋"/>
                <w:sz w:val="28"/>
                <w:szCs w:val="28"/>
              </w:rPr>
            </w:pPr>
            <w:r>
              <w:rPr>
                <w:rFonts w:ascii="仿宋_GB2312" w:hAnsi="仿宋" w:eastAsia="仿宋_GB2312" w:cs="仿宋"/>
                <w:sz w:val="28"/>
                <w:szCs w:val="28"/>
              </w:rPr>
              <w:t>30</w:t>
            </w:r>
            <w:r>
              <w:rPr>
                <w:rFonts w:hint="eastAsia" w:ascii="仿宋_GB2312" w:hAnsi="仿宋" w:eastAsia="仿宋_GB2312" w:cs="仿宋"/>
                <w:sz w:val="28"/>
                <w:szCs w:val="28"/>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6095" w:type="dxa"/>
            <w:vAlign w:val="center"/>
          </w:tcPr>
          <w:p>
            <w:pPr>
              <w:rPr>
                <w:rFonts w:ascii="仿宋_GB2312" w:hAnsi="仿宋" w:eastAsia="仿宋_GB2312" w:cs="仿宋"/>
                <w:sz w:val="28"/>
                <w:szCs w:val="28"/>
              </w:rPr>
            </w:pPr>
            <w:r>
              <w:rPr>
                <w:rFonts w:hint="eastAsia" w:ascii="仿宋_GB2312" w:hAnsi="仿宋" w:eastAsia="仿宋_GB2312" w:cs="仿宋"/>
                <w:sz w:val="28"/>
                <w:szCs w:val="28"/>
              </w:rPr>
              <w:t>口腔清洁（棉球擦拭法）</w:t>
            </w:r>
          </w:p>
        </w:tc>
        <w:tc>
          <w:tcPr>
            <w:tcW w:w="175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6095" w:type="dxa"/>
            <w:vAlign w:val="center"/>
          </w:tcPr>
          <w:p>
            <w:pPr>
              <w:rPr>
                <w:rFonts w:ascii="仿宋_GB2312" w:hAnsi="仿宋" w:eastAsia="仿宋_GB2312" w:cs="仿宋"/>
                <w:sz w:val="28"/>
                <w:szCs w:val="28"/>
              </w:rPr>
            </w:pPr>
            <w:r>
              <w:rPr>
                <w:rFonts w:hint="eastAsia" w:ascii="仿宋_GB2312" w:hAnsi="仿宋" w:eastAsia="仿宋_GB2312" w:cs="仿宋"/>
                <w:sz w:val="28"/>
                <w:szCs w:val="28"/>
              </w:rPr>
              <w:t>鼻饲法协助进食/水或协助进食/水</w:t>
            </w:r>
          </w:p>
        </w:tc>
        <w:tc>
          <w:tcPr>
            <w:tcW w:w="175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5</w:t>
            </w:r>
          </w:p>
        </w:tc>
        <w:tc>
          <w:tcPr>
            <w:tcW w:w="6095" w:type="dxa"/>
            <w:vAlign w:val="center"/>
          </w:tcPr>
          <w:p>
            <w:pPr>
              <w:rPr>
                <w:rFonts w:ascii="仿宋_GB2312" w:hAnsi="仿宋" w:eastAsia="仿宋_GB2312" w:cs="仿宋"/>
                <w:sz w:val="28"/>
                <w:szCs w:val="28"/>
              </w:rPr>
            </w:pPr>
            <w:r>
              <w:rPr>
                <w:rFonts w:hint="eastAsia" w:ascii="仿宋_GB2312" w:hAnsi="仿宋" w:eastAsia="仿宋_GB2312" w:cs="仿宋"/>
                <w:sz w:val="28"/>
                <w:szCs w:val="28"/>
              </w:rPr>
              <w:t>协助进行简单的肢体锻炼</w:t>
            </w:r>
          </w:p>
        </w:tc>
        <w:tc>
          <w:tcPr>
            <w:tcW w:w="1751" w:type="dxa"/>
            <w:vAlign w:val="center"/>
          </w:tcPr>
          <w:p>
            <w:pPr>
              <w:jc w:val="center"/>
              <w:rPr>
                <w:rFonts w:ascii="仿宋_GB2312" w:hAnsi="仿宋" w:eastAsia="仿宋_GB2312" w:cs="仿宋"/>
                <w:sz w:val="28"/>
                <w:szCs w:val="28"/>
              </w:rPr>
            </w:pPr>
            <w:r>
              <w:rPr>
                <w:rFonts w:ascii="仿宋_GB2312" w:hAnsi="仿宋" w:eastAsia="仿宋_GB2312" w:cs="仿宋"/>
                <w:sz w:val="28"/>
                <w:szCs w:val="28"/>
              </w:rPr>
              <w:t>1</w:t>
            </w:r>
            <w:r>
              <w:rPr>
                <w:rFonts w:hint="eastAsia" w:ascii="仿宋_GB2312" w:hAnsi="仿宋" w:eastAsia="仿宋_GB2312" w:cs="仿宋"/>
                <w:sz w:val="28"/>
                <w:szCs w:val="28"/>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6</w:t>
            </w:r>
          </w:p>
        </w:tc>
        <w:tc>
          <w:tcPr>
            <w:tcW w:w="6095" w:type="dxa"/>
            <w:vAlign w:val="center"/>
          </w:tcPr>
          <w:p>
            <w:pPr>
              <w:rPr>
                <w:rFonts w:ascii="仿宋_GB2312" w:hAnsi="仿宋" w:eastAsia="仿宋_GB2312" w:cs="仿宋"/>
                <w:sz w:val="28"/>
                <w:szCs w:val="28"/>
              </w:rPr>
            </w:pPr>
            <w:r>
              <w:rPr>
                <w:rFonts w:hint="eastAsia" w:ascii="仿宋_GB2312" w:hAnsi="仿宋" w:eastAsia="仿宋_GB2312" w:cs="仿宋"/>
                <w:sz w:val="28"/>
                <w:szCs w:val="28"/>
              </w:rPr>
              <w:t>失禁照护及指导</w:t>
            </w:r>
          </w:p>
        </w:tc>
        <w:tc>
          <w:tcPr>
            <w:tcW w:w="175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7</w:t>
            </w:r>
          </w:p>
        </w:tc>
        <w:tc>
          <w:tcPr>
            <w:tcW w:w="6095" w:type="dxa"/>
            <w:vAlign w:val="center"/>
          </w:tcPr>
          <w:p>
            <w:pPr>
              <w:rPr>
                <w:rFonts w:ascii="仿宋_GB2312" w:hAnsi="仿宋" w:eastAsia="仿宋_GB2312" w:cs="仿宋"/>
                <w:sz w:val="28"/>
                <w:szCs w:val="28"/>
              </w:rPr>
            </w:pPr>
            <w:r>
              <w:rPr>
                <w:rFonts w:hint="eastAsia" w:ascii="仿宋_GB2312" w:hAnsi="仿宋" w:eastAsia="仿宋_GB2312" w:cs="仿宋"/>
                <w:sz w:val="28"/>
                <w:szCs w:val="28"/>
              </w:rPr>
              <w:t>协助翻身叩背排痰</w:t>
            </w:r>
          </w:p>
        </w:tc>
        <w:tc>
          <w:tcPr>
            <w:tcW w:w="175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8</w:t>
            </w:r>
          </w:p>
        </w:tc>
        <w:tc>
          <w:tcPr>
            <w:tcW w:w="6095" w:type="dxa"/>
            <w:vAlign w:val="center"/>
          </w:tcPr>
          <w:p>
            <w:pPr>
              <w:spacing w:line="400" w:lineRule="exact"/>
              <w:rPr>
                <w:rFonts w:ascii="仿宋_GB2312" w:hAnsi="仿宋" w:eastAsia="仿宋_GB2312" w:cs="仿宋"/>
                <w:sz w:val="28"/>
                <w:szCs w:val="28"/>
              </w:rPr>
            </w:pPr>
            <w:r>
              <w:rPr>
                <w:rFonts w:hint="eastAsia" w:ascii="仿宋_GB2312" w:hAnsi="仿宋" w:eastAsia="仿宋_GB2312" w:cs="仿宋"/>
                <w:sz w:val="28"/>
                <w:szCs w:val="28"/>
              </w:rPr>
              <w:t>安全防护与指导（防坠床、防烫伤、防噎食及呛食、保护具使用、雾吸）</w:t>
            </w:r>
          </w:p>
        </w:tc>
        <w:tc>
          <w:tcPr>
            <w:tcW w:w="1751" w:type="dxa"/>
            <w:vAlign w:val="center"/>
          </w:tcPr>
          <w:p>
            <w:pPr>
              <w:jc w:val="center"/>
              <w:rPr>
                <w:rFonts w:ascii="仿宋_GB2312" w:hAnsi="仿宋" w:eastAsia="仿宋_GB2312" w:cs="仿宋"/>
                <w:sz w:val="28"/>
                <w:szCs w:val="28"/>
              </w:rPr>
            </w:pPr>
            <w:r>
              <w:rPr>
                <w:rFonts w:ascii="仿宋_GB2312" w:hAnsi="仿宋" w:eastAsia="仿宋_GB2312" w:cs="仿宋"/>
                <w:sz w:val="28"/>
                <w:szCs w:val="28"/>
              </w:rPr>
              <w:t>1</w:t>
            </w:r>
            <w:r>
              <w:rPr>
                <w:rFonts w:hint="eastAsia" w:ascii="仿宋_GB2312" w:hAnsi="仿宋" w:eastAsia="仿宋_GB2312" w:cs="仿宋"/>
                <w:sz w:val="28"/>
                <w:szCs w:val="28"/>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4" w:type="dxa"/>
            <w:gridSpan w:val="3"/>
            <w:vAlign w:val="center"/>
          </w:tcPr>
          <w:p>
            <w:pPr>
              <w:jc w:val="center"/>
              <w:rPr>
                <w:rFonts w:ascii="仿宋_GB2312" w:hAnsi="仿宋" w:eastAsia="仿宋_GB2312" w:cs="仿宋"/>
                <w:b/>
                <w:sz w:val="28"/>
                <w:szCs w:val="28"/>
              </w:rPr>
            </w:pPr>
            <w:r>
              <w:rPr>
                <w:rFonts w:ascii="仿宋_GB2312" w:hAnsi="仿宋" w:eastAsia="仿宋_GB2312" w:cs="仿宋"/>
                <w:b/>
                <w:sz w:val="28"/>
                <w:szCs w:val="28"/>
              </w:rPr>
              <w:t>医疗护理</w:t>
            </w:r>
            <w:r>
              <w:rPr>
                <w:rFonts w:hint="eastAsia" w:ascii="仿宋_GB2312" w:hAnsi="仿宋" w:eastAsia="仿宋_GB2312" w:cs="仿宋"/>
                <w:b/>
                <w:sz w:val="28"/>
                <w:szCs w:val="28"/>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6095" w:type="dxa"/>
            <w:vAlign w:val="center"/>
          </w:tcPr>
          <w:p>
            <w:pPr>
              <w:rPr>
                <w:rFonts w:ascii="仿宋_GB2312" w:hAnsi="仿宋" w:eastAsia="仿宋_GB2312" w:cs="仿宋"/>
                <w:sz w:val="28"/>
                <w:szCs w:val="28"/>
              </w:rPr>
            </w:pPr>
            <w:r>
              <w:rPr>
                <w:rFonts w:hint="eastAsia" w:ascii="仿宋_GB2312" w:hAnsi="仿宋" w:eastAsia="仿宋_GB2312" w:cs="仿宋"/>
                <w:sz w:val="28"/>
                <w:szCs w:val="28"/>
              </w:rPr>
              <w:t>压疮预防及指导</w:t>
            </w:r>
          </w:p>
        </w:tc>
        <w:tc>
          <w:tcPr>
            <w:tcW w:w="175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6095" w:type="dxa"/>
            <w:vAlign w:val="center"/>
          </w:tcPr>
          <w:p>
            <w:pPr>
              <w:rPr>
                <w:rFonts w:ascii="仿宋_GB2312" w:hAnsi="仿宋" w:eastAsia="仿宋_GB2312" w:cs="仿宋"/>
                <w:sz w:val="28"/>
                <w:szCs w:val="28"/>
              </w:rPr>
            </w:pPr>
            <w:r>
              <w:rPr>
                <w:rFonts w:hint="eastAsia" w:ascii="仿宋_GB2312" w:hAnsi="仿宋" w:eastAsia="仿宋_GB2312" w:cs="仿宋"/>
                <w:sz w:val="28"/>
                <w:szCs w:val="28"/>
              </w:rPr>
              <w:t>留置导尿管的护理</w:t>
            </w:r>
          </w:p>
        </w:tc>
        <w:tc>
          <w:tcPr>
            <w:tcW w:w="175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6095" w:type="dxa"/>
            <w:vAlign w:val="center"/>
          </w:tcPr>
          <w:p>
            <w:pPr>
              <w:rPr>
                <w:rFonts w:ascii="仿宋_GB2312" w:hAnsi="仿宋" w:eastAsia="仿宋_GB2312" w:cs="仿宋"/>
                <w:sz w:val="28"/>
                <w:szCs w:val="28"/>
              </w:rPr>
            </w:pPr>
            <w:r>
              <w:rPr>
                <w:rFonts w:hint="eastAsia" w:ascii="仿宋_GB2312" w:hAnsi="仿宋" w:eastAsia="仿宋_GB2312" w:cs="仿宋"/>
                <w:sz w:val="28"/>
                <w:szCs w:val="28"/>
              </w:rPr>
              <w:t>雾化吸入</w:t>
            </w:r>
          </w:p>
        </w:tc>
        <w:tc>
          <w:tcPr>
            <w:tcW w:w="175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spacing w:line="400" w:lineRule="exact"/>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6095" w:type="dxa"/>
            <w:vAlign w:val="center"/>
          </w:tcPr>
          <w:p>
            <w:pPr>
              <w:rPr>
                <w:rFonts w:ascii="仿宋_GB2312" w:hAnsi="仿宋" w:eastAsia="仿宋_GB2312" w:cs="仿宋"/>
                <w:sz w:val="28"/>
                <w:szCs w:val="28"/>
              </w:rPr>
            </w:pPr>
            <w:r>
              <w:rPr>
                <w:rFonts w:hint="eastAsia" w:ascii="仿宋_GB2312" w:hAnsi="仿宋" w:eastAsia="仿宋_GB2312" w:cs="仿宋"/>
                <w:sz w:val="28"/>
                <w:szCs w:val="28"/>
              </w:rPr>
              <w:t>协助老年人滴眼/滴耳/滴鼻的使用</w:t>
            </w:r>
          </w:p>
        </w:tc>
        <w:tc>
          <w:tcPr>
            <w:tcW w:w="175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20分钟</w:t>
            </w:r>
          </w:p>
        </w:tc>
      </w:tr>
    </w:tbl>
    <w:p>
      <w:pPr>
        <w:spacing w:line="560" w:lineRule="exact"/>
        <w:ind w:firstLine="640" w:firstLineChars="200"/>
        <w:rPr>
          <w:rFonts w:ascii="仿宋_GB2312" w:hAnsi="仿宋" w:eastAsia="仿宋_GB2312" w:cs="仿宋"/>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7999366"/>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34"/>
    <w:rsid w:val="00007FE2"/>
    <w:rsid w:val="00022845"/>
    <w:rsid w:val="00023FC2"/>
    <w:rsid w:val="00024169"/>
    <w:rsid w:val="00027EBC"/>
    <w:rsid w:val="00045B33"/>
    <w:rsid w:val="0005278D"/>
    <w:rsid w:val="0007351A"/>
    <w:rsid w:val="000748A0"/>
    <w:rsid w:val="00077BA4"/>
    <w:rsid w:val="00084C2A"/>
    <w:rsid w:val="00084F3E"/>
    <w:rsid w:val="000A443F"/>
    <w:rsid w:val="000B4482"/>
    <w:rsid w:val="000C4BE9"/>
    <w:rsid w:val="000D1F2A"/>
    <w:rsid w:val="000F7DAE"/>
    <w:rsid w:val="001027F5"/>
    <w:rsid w:val="00103713"/>
    <w:rsid w:val="0010704F"/>
    <w:rsid w:val="0011331F"/>
    <w:rsid w:val="001215D8"/>
    <w:rsid w:val="00124636"/>
    <w:rsid w:val="0014348A"/>
    <w:rsid w:val="00160315"/>
    <w:rsid w:val="0016031D"/>
    <w:rsid w:val="00164699"/>
    <w:rsid w:val="00166167"/>
    <w:rsid w:val="00184CF2"/>
    <w:rsid w:val="00193C94"/>
    <w:rsid w:val="0019518B"/>
    <w:rsid w:val="001A1784"/>
    <w:rsid w:val="001A57CE"/>
    <w:rsid w:val="001A5CD9"/>
    <w:rsid w:val="001A6208"/>
    <w:rsid w:val="001B4136"/>
    <w:rsid w:val="001C77CF"/>
    <w:rsid w:val="001D1E6E"/>
    <w:rsid w:val="001D2F81"/>
    <w:rsid w:val="001D4441"/>
    <w:rsid w:val="001E577B"/>
    <w:rsid w:val="001E6E5A"/>
    <w:rsid w:val="00200D98"/>
    <w:rsid w:val="00204C73"/>
    <w:rsid w:val="00207809"/>
    <w:rsid w:val="002136E3"/>
    <w:rsid w:val="0022182B"/>
    <w:rsid w:val="00222D59"/>
    <w:rsid w:val="00222E75"/>
    <w:rsid w:val="00236F2E"/>
    <w:rsid w:val="002430B2"/>
    <w:rsid w:val="002534CE"/>
    <w:rsid w:val="00256321"/>
    <w:rsid w:val="00273337"/>
    <w:rsid w:val="002760D7"/>
    <w:rsid w:val="00280BDC"/>
    <w:rsid w:val="002A645B"/>
    <w:rsid w:val="002A6E70"/>
    <w:rsid w:val="002B2AE3"/>
    <w:rsid w:val="002E0344"/>
    <w:rsid w:val="002E249F"/>
    <w:rsid w:val="002F4CBF"/>
    <w:rsid w:val="002F6249"/>
    <w:rsid w:val="00304692"/>
    <w:rsid w:val="00306B7F"/>
    <w:rsid w:val="003213F3"/>
    <w:rsid w:val="0032492F"/>
    <w:rsid w:val="00331873"/>
    <w:rsid w:val="00333BD1"/>
    <w:rsid w:val="00337805"/>
    <w:rsid w:val="003445A1"/>
    <w:rsid w:val="003642AF"/>
    <w:rsid w:val="00366DDA"/>
    <w:rsid w:val="003730BC"/>
    <w:rsid w:val="00373AFA"/>
    <w:rsid w:val="00374640"/>
    <w:rsid w:val="0037579D"/>
    <w:rsid w:val="003771E3"/>
    <w:rsid w:val="00383FDD"/>
    <w:rsid w:val="00391AE7"/>
    <w:rsid w:val="003B60DB"/>
    <w:rsid w:val="003B735E"/>
    <w:rsid w:val="003D2558"/>
    <w:rsid w:val="00400156"/>
    <w:rsid w:val="00405A76"/>
    <w:rsid w:val="00405C3E"/>
    <w:rsid w:val="004073D9"/>
    <w:rsid w:val="004111A8"/>
    <w:rsid w:val="00411570"/>
    <w:rsid w:val="00413F56"/>
    <w:rsid w:val="00421A58"/>
    <w:rsid w:val="0042415F"/>
    <w:rsid w:val="0042452F"/>
    <w:rsid w:val="00425275"/>
    <w:rsid w:val="004329FD"/>
    <w:rsid w:val="00446671"/>
    <w:rsid w:val="00470A57"/>
    <w:rsid w:val="0047486D"/>
    <w:rsid w:val="0047727D"/>
    <w:rsid w:val="00483734"/>
    <w:rsid w:val="00487EE2"/>
    <w:rsid w:val="00494870"/>
    <w:rsid w:val="004A05B5"/>
    <w:rsid w:val="004A17BF"/>
    <w:rsid w:val="004B370B"/>
    <w:rsid w:val="004B4A3F"/>
    <w:rsid w:val="004C2820"/>
    <w:rsid w:val="004D0082"/>
    <w:rsid w:val="004D09EE"/>
    <w:rsid w:val="004D1719"/>
    <w:rsid w:val="004D45AC"/>
    <w:rsid w:val="004E0E3F"/>
    <w:rsid w:val="004F27A7"/>
    <w:rsid w:val="004F6E4C"/>
    <w:rsid w:val="005215EE"/>
    <w:rsid w:val="00523C41"/>
    <w:rsid w:val="005323FE"/>
    <w:rsid w:val="00534CB7"/>
    <w:rsid w:val="00544181"/>
    <w:rsid w:val="00544B44"/>
    <w:rsid w:val="005503FE"/>
    <w:rsid w:val="00565633"/>
    <w:rsid w:val="00566457"/>
    <w:rsid w:val="005768AE"/>
    <w:rsid w:val="00582C71"/>
    <w:rsid w:val="00590689"/>
    <w:rsid w:val="00596494"/>
    <w:rsid w:val="005A145F"/>
    <w:rsid w:val="005B0FF8"/>
    <w:rsid w:val="005B26AE"/>
    <w:rsid w:val="005B2927"/>
    <w:rsid w:val="005B47CB"/>
    <w:rsid w:val="005C7A61"/>
    <w:rsid w:val="005D259F"/>
    <w:rsid w:val="005E58D1"/>
    <w:rsid w:val="005E5E48"/>
    <w:rsid w:val="005F42B0"/>
    <w:rsid w:val="005F6C0C"/>
    <w:rsid w:val="00601D57"/>
    <w:rsid w:val="006034CE"/>
    <w:rsid w:val="006301C7"/>
    <w:rsid w:val="00637672"/>
    <w:rsid w:val="0064190E"/>
    <w:rsid w:val="00650E7E"/>
    <w:rsid w:val="00654BEF"/>
    <w:rsid w:val="00656324"/>
    <w:rsid w:val="00664BFD"/>
    <w:rsid w:val="0066601A"/>
    <w:rsid w:val="0066650C"/>
    <w:rsid w:val="00671666"/>
    <w:rsid w:val="006865F2"/>
    <w:rsid w:val="00696E56"/>
    <w:rsid w:val="006A0EC4"/>
    <w:rsid w:val="006A1E35"/>
    <w:rsid w:val="006B79B9"/>
    <w:rsid w:val="006C093E"/>
    <w:rsid w:val="006E36B5"/>
    <w:rsid w:val="006F57DB"/>
    <w:rsid w:val="006F6940"/>
    <w:rsid w:val="00707CCF"/>
    <w:rsid w:val="00710B13"/>
    <w:rsid w:val="00740045"/>
    <w:rsid w:val="00747D0B"/>
    <w:rsid w:val="00757654"/>
    <w:rsid w:val="00762F5D"/>
    <w:rsid w:val="00764BAE"/>
    <w:rsid w:val="00773BAC"/>
    <w:rsid w:val="0079435C"/>
    <w:rsid w:val="007A1E1D"/>
    <w:rsid w:val="007B7B9A"/>
    <w:rsid w:val="007C559C"/>
    <w:rsid w:val="007D4C6B"/>
    <w:rsid w:val="007E1384"/>
    <w:rsid w:val="00804981"/>
    <w:rsid w:val="00807F17"/>
    <w:rsid w:val="008168B4"/>
    <w:rsid w:val="00832D3B"/>
    <w:rsid w:val="0084728D"/>
    <w:rsid w:val="00850F6F"/>
    <w:rsid w:val="00852573"/>
    <w:rsid w:val="00860B1F"/>
    <w:rsid w:val="008649F9"/>
    <w:rsid w:val="00867033"/>
    <w:rsid w:val="00877653"/>
    <w:rsid w:val="008A4D7B"/>
    <w:rsid w:val="008B5F92"/>
    <w:rsid w:val="008B6234"/>
    <w:rsid w:val="008D460A"/>
    <w:rsid w:val="008E5565"/>
    <w:rsid w:val="008E7A81"/>
    <w:rsid w:val="0090278C"/>
    <w:rsid w:val="00906516"/>
    <w:rsid w:val="00910FF8"/>
    <w:rsid w:val="00914BE8"/>
    <w:rsid w:val="0092313F"/>
    <w:rsid w:val="00927F09"/>
    <w:rsid w:val="00940379"/>
    <w:rsid w:val="00941C8C"/>
    <w:rsid w:val="0096246A"/>
    <w:rsid w:val="00966DE1"/>
    <w:rsid w:val="0097104C"/>
    <w:rsid w:val="009744EB"/>
    <w:rsid w:val="00985233"/>
    <w:rsid w:val="00991977"/>
    <w:rsid w:val="009977CB"/>
    <w:rsid w:val="009A3723"/>
    <w:rsid w:val="009A7E0C"/>
    <w:rsid w:val="009B1BB5"/>
    <w:rsid w:val="009B5142"/>
    <w:rsid w:val="009C075A"/>
    <w:rsid w:val="009C29EC"/>
    <w:rsid w:val="009D19BA"/>
    <w:rsid w:val="009E597E"/>
    <w:rsid w:val="009E72AA"/>
    <w:rsid w:val="00A119F3"/>
    <w:rsid w:val="00A236EF"/>
    <w:rsid w:val="00A24921"/>
    <w:rsid w:val="00A25ED1"/>
    <w:rsid w:val="00A30D50"/>
    <w:rsid w:val="00A3729C"/>
    <w:rsid w:val="00A421BC"/>
    <w:rsid w:val="00A459C4"/>
    <w:rsid w:val="00A527D7"/>
    <w:rsid w:val="00A61CA7"/>
    <w:rsid w:val="00A650DD"/>
    <w:rsid w:val="00AB0BFB"/>
    <w:rsid w:val="00AC1D7A"/>
    <w:rsid w:val="00AC7930"/>
    <w:rsid w:val="00AD139D"/>
    <w:rsid w:val="00AD7585"/>
    <w:rsid w:val="00B07AFB"/>
    <w:rsid w:val="00B12601"/>
    <w:rsid w:val="00B459E9"/>
    <w:rsid w:val="00B67CDB"/>
    <w:rsid w:val="00B757CE"/>
    <w:rsid w:val="00B76387"/>
    <w:rsid w:val="00B83090"/>
    <w:rsid w:val="00B92EEC"/>
    <w:rsid w:val="00B9744E"/>
    <w:rsid w:val="00BA4042"/>
    <w:rsid w:val="00BB69D0"/>
    <w:rsid w:val="00BC4929"/>
    <w:rsid w:val="00BC66D5"/>
    <w:rsid w:val="00BD73B2"/>
    <w:rsid w:val="00BE45CF"/>
    <w:rsid w:val="00BF1505"/>
    <w:rsid w:val="00BF1A18"/>
    <w:rsid w:val="00C12A85"/>
    <w:rsid w:val="00C30AAC"/>
    <w:rsid w:val="00C34E40"/>
    <w:rsid w:val="00C46F99"/>
    <w:rsid w:val="00C53E8F"/>
    <w:rsid w:val="00C64AFD"/>
    <w:rsid w:val="00C93516"/>
    <w:rsid w:val="00C946BB"/>
    <w:rsid w:val="00CA4C4B"/>
    <w:rsid w:val="00CA7A4B"/>
    <w:rsid w:val="00CB6652"/>
    <w:rsid w:val="00CB672D"/>
    <w:rsid w:val="00CB7D38"/>
    <w:rsid w:val="00CC7D94"/>
    <w:rsid w:val="00CD12FB"/>
    <w:rsid w:val="00CD1648"/>
    <w:rsid w:val="00CD22F0"/>
    <w:rsid w:val="00CE22B7"/>
    <w:rsid w:val="00CE2AA9"/>
    <w:rsid w:val="00CF52B3"/>
    <w:rsid w:val="00D06F85"/>
    <w:rsid w:val="00D14203"/>
    <w:rsid w:val="00D16F1C"/>
    <w:rsid w:val="00D202F2"/>
    <w:rsid w:val="00D22EED"/>
    <w:rsid w:val="00D26DEC"/>
    <w:rsid w:val="00D51FDA"/>
    <w:rsid w:val="00D52709"/>
    <w:rsid w:val="00D52DF8"/>
    <w:rsid w:val="00D77E5E"/>
    <w:rsid w:val="00D8505C"/>
    <w:rsid w:val="00D9366A"/>
    <w:rsid w:val="00D95048"/>
    <w:rsid w:val="00D96925"/>
    <w:rsid w:val="00DA2A02"/>
    <w:rsid w:val="00DA3004"/>
    <w:rsid w:val="00DB2DAA"/>
    <w:rsid w:val="00DB5316"/>
    <w:rsid w:val="00DB7107"/>
    <w:rsid w:val="00DD714E"/>
    <w:rsid w:val="00DF78E8"/>
    <w:rsid w:val="00E0595C"/>
    <w:rsid w:val="00E130A7"/>
    <w:rsid w:val="00E14374"/>
    <w:rsid w:val="00E155D3"/>
    <w:rsid w:val="00E37660"/>
    <w:rsid w:val="00E411D1"/>
    <w:rsid w:val="00E43C2C"/>
    <w:rsid w:val="00E64D15"/>
    <w:rsid w:val="00E73F8F"/>
    <w:rsid w:val="00E74563"/>
    <w:rsid w:val="00E769B3"/>
    <w:rsid w:val="00E8158D"/>
    <w:rsid w:val="00E81DF7"/>
    <w:rsid w:val="00E936CB"/>
    <w:rsid w:val="00E97377"/>
    <w:rsid w:val="00EB624D"/>
    <w:rsid w:val="00EC3825"/>
    <w:rsid w:val="00EC6770"/>
    <w:rsid w:val="00EC69EA"/>
    <w:rsid w:val="00ED0157"/>
    <w:rsid w:val="00EE7164"/>
    <w:rsid w:val="00EF1016"/>
    <w:rsid w:val="00EF6E16"/>
    <w:rsid w:val="00EF7651"/>
    <w:rsid w:val="00F008DC"/>
    <w:rsid w:val="00F07174"/>
    <w:rsid w:val="00F21E16"/>
    <w:rsid w:val="00F235E2"/>
    <w:rsid w:val="00F26128"/>
    <w:rsid w:val="00F338D2"/>
    <w:rsid w:val="00F42E0F"/>
    <w:rsid w:val="00F573D0"/>
    <w:rsid w:val="00F62AF3"/>
    <w:rsid w:val="00F7487D"/>
    <w:rsid w:val="00F75655"/>
    <w:rsid w:val="00F82CCD"/>
    <w:rsid w:val="00F85246"/>
    <w:rsid w:val="00F97BB8"/>
    <w:rsid w:val="00FB3D79"/>
    <w:rsid w:val="00FB50B4"/>
    <w:rsid w:val="00FC7D48"/>
    <w:rsid w:val="00FE3368"/>
    <w:rsid w:val="00FE3AC0"/>
    <w:rsid w:val="00FF6792"/>
    <w:rsid w:val="02346456"/>
    <w:rsid w:val="15EE7425"/>
    <w:rsid w:val="15F16487"/>
    <w:rsid w:val="17E70C0F"/>
    <w:rsid w:val="18B61F8B"/>
    <w:rsid w:val="22827566"/>
    <w:rsid w:val="323231A0"/>
    <w:rsid w:val="40403BC9"/>
    <w:rsid w:val="437D3CDB"/>
    <w:rsid w:val="55D21CE0"/>
    <w:rsid w:val="5F2241FC"/>
    <w:rsid w:val="5F8A4FB1"/>
    <w:rsid w:val="60682A70"/>
    <w:rsid w:val="71FA5036"/>
    <w:rsid w:val="7CED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paragraph" w:styleId="9">
    <w:name w:val="List Paragraph"/>
    <w:basedOn w:val="1"/>
    <w:qFormat/>
    <w:uiPriority w:val="99"/>
    <w:pPr>
      <w:ind w:firstLine="420" w:firstLineChars="200"/>
    </w:p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99"/>
    <w:rPr>
      <w:kern w:val="2"/>
      <w:sz w:val="18"/>
      <w:szCs w:val="18"/>
    </w:rPr>
  </w:style>
  <w:style w:type="character" w:customStyle="1" w:styleId="12">
    <w:name w:val="批注框文本 Char"/>
    <w:basedOn w:val="7"/>
    <w:link w:val="2"/>
    <w:semiHidden/>
    <w:uiPriority w:val="0"/>
    <w:rPr>
      <w:rFonts w:asciiTheme="minorHAnsi" w:hAnsiTheme="minorHAnsi" w:eastAsiaTheme="minorEastAsia" w:cstheme="minorBidi"/>
      <w:kern w:val="2"/>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32711-0689-44B5-B12F-DB11CCD17560}">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486</Words>
  <Characters>2773</Characters>
  <Lines>23</Lines>
  <Paragraphs>6</Paragraphs>
  <TotalTime>362</TotalTime>
  <ScaleCrop>false</ScaleCrop>
  <LinksUpToDate>false</LinksUpToDate>
  <CharactersWithSpaces>3253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2021-07-12T05:44:00Z</dcterms:created>
  <dc:creator>柠甯</dc:creator>
  <cp:lastModifiedBy>admin</cp:lastModifiedBy>
  <cp:lastPrinted>2021-06-30T00:45:00Z</cp:lastPrinted>
  <dcterms:modified xsi:type="dcterms:W3CDTF">2021-07-19T07:40:53Z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EAF7A4D743334C37BA18D2BF34EF3B77</vt:lpwstr>
  </property>
</Properties>
</file>