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6"/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201</w:t>
      </w:r>
      <w:r>
        <w:rPr>
          <w:rStyle w:val="6"/>
          <w:rFonts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9</w:t>
      </w:r>
      <w:r>
        <w:rPr>
          <w:rStyle w:val="6"/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年度北京市社区卫生绩效考核等次表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7"/>
        <w:gridCol w:w="4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shd w:val="clear" w:color="FFFFFF" w:fill="D9D9D9"/>
              </w:rPr>
              <w:t>行政区</w:t>
            </w:r>
          </w:p>
        </w:tc>
        <w:tc>
          <w:tcPr>
            <w:tcW w:w="4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shd w:val="clear" w:color="FFFFFF" w:fill="D9D9D9"/>
                <w:lang w:eastAsia="zh-CN"/>
              </w:rPr>
              <w:t>考核等次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西城区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东城区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朝阳区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丰台区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房山区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海淀区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怀柔区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石景山区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门头沟区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昌平区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延庆区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密云区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大兴区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平谷区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通州区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顺义区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153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60"/>
        <w:gridCol w:w="840"/>
        <w:gridCol w:w="334"/>
        <w:gridCol w:w="183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914" w:type="dxa"/>
            <w:gridSpan w:val="2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-SA"/>
              </w:rPr>
              <w:t>2019年度社区卫生与基本公共卫生服务绩效考核结果明细表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一级指标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二级指标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三级指标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分值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考核评分标准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东城区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西城区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朝阳区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丰台区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石景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山区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海淀区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门头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沟区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房山区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通州区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顺义区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昌平区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大兴区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怀柔区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平谷区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密云区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exac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一、服务提供（61分）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1.基本医疗服务效率（11分）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1.1医疗服务数量与效率（9分）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1.区级社区卫生服务机构门急诊总人次发展速度。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2.9802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2.社区医师日均担负门急诊人次数。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3.居民人年均利用社区卫生服务机构的次数。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1.2药品供给情况（2分）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基本药物占比和区级实施基本药物制度情况。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1.5000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1.5000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2.基本公共卫生服务（46分）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基本公共卫生服务项目（46分）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1.城乡居民健康档案管理。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2.9149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2.6106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2.8379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2.4754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2.8257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2.7434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2.4710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2.3693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2.7486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2.9513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2.8085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2.5615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2.健康教育。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3.预防接种。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4.0～6岁儿童健康管理。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4.9900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5.孕产妇健康管理。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6.老年人健康管理。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4.5145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4.5467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4.9422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4.5000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4.7915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4.5339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4.9799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4.5157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4.7926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4.7002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3.6253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4.9794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4.5354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4.8676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3.5200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7.慢性病患者健康管理。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8.严重精神障碍患者管理。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2.9300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2.9000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2.8800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2.6500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2.7600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2.8500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2.8600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9.结核病患者健康管理。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10.传染病及突发公共卫生事件报告和处理。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11.中医药健康管理。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1.9164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12.卫生健康监督协管服务。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13.组织管理:基层健康信息互联互通。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14.资金管理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1.9148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1.8547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1.9943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1.8194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1.9683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1.8986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1.9306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1.8206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1.8829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1.9363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1.9791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1.9343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1.7228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1.8921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7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3.中医药服务（4分）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中医药服务（4分）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1.社区卫生服务中心中医诊疗人次占比。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0.8833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0.9933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0.6477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0.9292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2.社区卫生服务中心门诊中医非药物疗法诊疗人次占比。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0.6561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0.7745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0.9349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3.社区卫生服务中心中医馆设置情况。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exac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4.社区卫生服务中心中医类别医师占比。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0.8734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0.9811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0.8638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0.9102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二、综合管理（14分）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4.家庭医生签约服务模式（8分）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4.1签约任务完成情况（4分）</w:t>
            </w:r>
          </w:p>
        </w:tc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1.总签约率。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3.6901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3.8387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3.7989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3.5253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3.4014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3.9100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3.9875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exac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2.重点人群签约率。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exac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4.2服务落实情况（4分）</w:t>
            </w:r>
          </w:p>
        </w:tc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1.居民平均签约服务受益量。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3.7169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3.4529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2.6082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3.9902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3.8984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exac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2.预约就诊率。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0" w:hRule="exac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5.家庭保健员培养（3分）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家庭保健员培养（3分）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根据家庭保健员任务完成情况核分。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 w:hRule="exac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6.合理用药（3分）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社区合理用药（3分）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根据处方点评情况核分。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2.8500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2.7000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2.8500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2.8000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2.8000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2.7500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2.7000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2.6000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2.6000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2.6500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2.7500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2.6000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2.3000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2.2000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2.6500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2.6000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9" w:hRule="exac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三、可持续发展（13分）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7.队伍建设（6分）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7.1全科医师配置（2分）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每万人全科医师实际配备数量。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1.6201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1.7416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1.8229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0.9818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1.4619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exac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7.2执业护士配置（2分）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每万人执业护士实际配备数量。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1.4589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exac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7.3家庭医生团队建设（2分）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根据各区家庭医生团队建设数量增长情况、团队中全科医生数量增长情况等直接核分。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1.9963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1.9945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1.9894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1.9948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exac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8.服务能力提升（4分）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8.1岗位练兵落实情况（2分）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各区组织的岗位练兵活动，根据组织管理情况、经费投入、规模、成绩成效等方面直接核分。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1.9700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1.9600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1.9400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1.9600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1.8200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1.6500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1.8500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1.8500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1.9800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1.8500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1.6900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1.9200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1.4800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1.7700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1.6400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2" w:hRule="exac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8.2人员继续教育情况（2分）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全员必修项目完成情况。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1.9992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1.9870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1.9976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1.9996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1.9958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1.9980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1.9274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1.9860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1.9970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3" w:hRule="exac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9.探索创新工作（3分）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全区开展的社区卫生服务和管理改革创新工作（3分）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根据区级上报的2019年度社区卫生改革、创新材料进行评议。国家或市级试点区列入该项目。历次考核已认定过的项目不计入成绩。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2.5000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2.5000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2.5000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2.5000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2.0000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exac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四、社会评价（12分）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10.满意度评价（12）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10.1患者满意度（8分）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得分=第三方调查各区居民满意度综合评价指数。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7.3992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7.4288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7.1736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7.0704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6.4592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7.0520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6.7864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7.0680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6.9720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6.9808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7.3664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7.1400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6.7136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6.4216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6.2504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6.6920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exac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10.2医务人员满意度（4分）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得分=第三方调查各区社区医务人员满意度综合评价指数。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3.1336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3.3804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3.4196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3.2016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3.2340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3.3684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3.2572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3.1872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3.1876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2.9224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3.4756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3.4432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3.3668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3.1840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3.0292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3.0288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exact"/>
          <w:jc w:val="center"/>
        </w:trPr>
        <w:tc>
          <w:tcPr>
            <w:tcW w:w="4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百分制综合得分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97.6970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97.8900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97.5329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96.9706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95.8136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96.8718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95.3111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96.8955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93.3838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93.1171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94.9460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94.0156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95.9820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93.9371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94.2728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94.9314 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pgSz w:w="16838" w:h="11906" w:orient="landscape"/>
          <w:pgMar w:top="1587" w:right="1417" w:bottom="1474" w:left="1417" w:header="851" w:footer="153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9FBFA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6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hint="eastAsia" w:ascii="宋体" w:hAnsi="宋体" w:eastAsia="宋体" w:cs="Courier New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2021-04-20T00:46:58Z</dcterms:created>
  <dc:creator>wu'x's</dc:creator>
  <cp:lastModifiedBy>wu'x's</cp:lastModifiedBy>
  <dcterms:modified xsi:type="dcterms:W3CDTF">2021-04-20T00:47:12Z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