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49" w:rsidRPr="00D35DEA" w:rsidRDefault="00FD3349" w:rsidP="00FD3349">
      <w:pPr>
        <w:rPr>
          <w:rFonts w:ascii="黑体" w:eastAsia="黑体" w:hAnsi="黑体" w:hint="eastAsia"/>
          <w:sz w:val="32"/>
          <w:szCs w:val="32"/>
        </w:rPr>
      </w:pPr>
      <w:r w:rsidRPr="00D35DEA">
        <w:rPr>
          <w:rFonts w:ascii="黑体" w:eastAsia="黑体" w:hAnsi="黑体" w:hint="eastAsia"/>
          <w:sz w:val="32"/>
          <w:szCs w:val="32"/>
        </w:rPr>
        <w:t>附件</w:t>
      </w:r>
    </w:p>
    <w:p w:rsidR="00FD3349" w:rsidRPr="00D35DEA" w:rsidRDefault="00FD3349" w:rsidP="00FD3349">
      <w:pPr>
        <w:spacing w:line="600" w:lineRule="exact"/>
        <w:jc w:val="center"/>
        <w:rPr>
          <w:rFonts w:ascii="方正小标宋_GBK" w:eastAsia="方正小标宋_GBK" w:hAnsi="宋体" w:hint="eastAsia"/>
          <w:sz w:val="40"/>
          <w:szCs w:val="40"/>
        </w:rPr>
      </w:pPr>
      <w:r w:rsidRPr="00D35DEA">
        <w:rPr>
          <w:rFonts w:ascii="方正小标宋_GBK" w:eastAsia="方正小标宋_GBK" w:hAnsi="宋体" w:hint="eastAsia"/>
          <w:sz w:val="40"/>
          <w:szCs w:val="40"/>
        </w:rPr>
        <w:t>医疗卫生机构向养老服务机构提供协</w:t>
      </w:r>
    </w:p>
    <w:p w:rsidR="00FD3349" w:rsidRPr="00D35DEA" w:rsidRDefault="00FD3349" w:rsidP="00FD3349">
      <w:pPr>
        <w:spacing w:line="600" w:lineRule="exact"/>
        <w:jc w:val="center"/>
        <w:rPr>
          <w:rFonts w:ascii="方正小标宋_GBK" w:eastAsia="方正小标宋_GBK" w:hAnsi="宋体" w:hint="eastAsia"/>
          <w:sz w:val="40"/>
          <w:szCs w:val="40"/>
        </w:rPr>
      </w:pPr>
      <w:proofErr w:type="gramStart"/>
      <w:r w:rsidRPr="00D35DEA">
        <w:rPr>
          <w:rFonts w:ascii="方正小标宋_GBK" w:eastAsia="方正小标宋_GBK" w:hAnsi="宋体" w:hint="eastAsia"/>
          <w:sz w:val="40"/>
          <w:szCs w:val="40"/>
        </w:rPr>
        <w:t>议医疗</w:t>
      </w:r>
      <w:proofErr w:type="gramEnd"/>
      <w:r w:rsidRPr="00D35DEA">
        <w:rPr>
          <w:rFonts w:ascii="方正小标宋_GBK" w:eastAsia="方正小标宋_GBK" w:hAnsi="宋体" w:hint="eastAsia"/>
          <w:sz w:val="40"/>
          <w:szCs w:val="40"/>
        </w:rPr>
        <w:t>卫生服务项目(推荐)</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1474"/>
        <w:gridCol w:w="5670"/>
        <w:gridCol w:w="1701"/>
      </w:tblGrid>
      <w:tr w:rsidR="00FD3349" w:rsidRPr="00D35DEA" w:rsidTr="001C399A">
        <w:trPr>
          <w:trHeight w:val="20"/>
          <w:tblHeader/>
        </w:trPr>
        <w:tc>
          <w:tcPr>
            <w:tcW w:w="794" w:type="dxa"/>
            <w:vAlign w:val="center"/>
          </w:tcPr>
          <w:p w:rsidR="00FD3349" w:rsidRPr="00D35DEA" w:rsidRDefault="00FD3349" w:rsidP="001C399A">
            <w:pPr>
              <w:spacing w:line="0" w:lineRule="atLeast"/>
              <w:jc w:val="center"/>
              <w:rPr>
                <w:rFonts w:ascii="黑体" w:eastAsia="黑体" w:hAnsi="黑体" w:hint="eastAsia"/>
                <w:sz w:val="24"/>
                <w:szCs w:val="24"/>
              </w:rPr>
            </w:pPr>
            <w:r w:rsidRPr="00D35DEA">
              <w:rPr>
                <w:rFonts w:ascii="黑体" w:eastAsia="黑体" w:hAnsi="黑体" w:hint="eastAsia"/>
                <w:sz w:val="24"/>
                <w:szCs w:val="24"/>
              </w:rPr>
              <w:t>序号</w:t>
            </w:r>
          </w:p>
        </w:tc>
        <w:tc>
          <w:tcPr>
            <w:tcW w:w="1474" w:type="dxa"/>
            <w:vAlign w:val="center"/>
          </w:tcPr>
          <w:p w:rsidR="00FD3349" w:rsidRPr="00D35DEA" w:rsidRDefault="00FD3349" w:rsidP="001C399A">
            <w:pPr>
              <w:spacing w:line="0" w:lineRule="atLeast"/>
              <w:jc w:val="center"/>
              <w:rPr>
                <w:rFonts w:ascii="黑体" w:eastAsia="黑体" w:hAnsi="黑体" w:hint="eastAsia"/>
                <w:sz w:val="24"/>
                <w:szCs w:val="24"/>
              </w:rPr>
            </w:pPr>
            <w:r w:rsidRPr="00D35DEA">
              <w:rPr>
                <w:rFonts w:ascii="黑体" w:eastAsia="黑体" w:hAnsi="黑体" w:hint="eastAsia"/>
                <w:sz w:val="24"/>
                <w:szCs w:val="24"/>
              </w:rPr>
              <w:t>项目</w:t>
            </w:r>
          </w:p>
        </w:tc>
        <w:tc>
          <w:tcPr>
            <w:tcW w:w="5670" w:type="dxa"/>
            <w:vAlign w:val="center"/>
          </w:tcPr>
          <w:p w:rsidR="00FD3349" w:rsidRPr="00D35DEA" w:rsidRDefault="00FD3349" w:rsidP="001C399A">
            <w:pPr>
              <w:spacing w:line="0" w:lineRule="atLeast"/>
              <w:ind w:firstLineChars="1000" w:firstLine="2400"/>
              <w:jc w:val="center"/>
              <w:rPr>
                <w:rFonts w:ascii="黑体" w:eastAsia="黑体" w:hAnsi="黑体" w:hint="eastAsia"/>
                <w:sz w:val="24"/>
                <w:szCs w:val="24"/>
              </w:rPr>
            </w:pPr>
            <w:r w:rsidRPr="00D35DEA">
              <w:rPr>
                <w:rFonts w:ascii="黑体" w:eastAsia="黑体" w:hAnsi="黑体" w:hint="eastAsia"/>
                <w:sz w:val="24"/>
                <w:szCs w:val="24"/>
              </w:rPr>
              <w:t>服务内容</w:t>
            </w:r>
          </w:p>
        </w:tc>
        <w:tc>
          <w:tcPr>
            <w:tcW w:w="1701" w:type="dxa"/>
            <w:vAlign w:val="center"/>
          </w:tcPr>
          <w:p w:rsidR="00FD3349" w:rsidRPr="00D35DEA" w:rsidRDefault="00FD3349" w:rsidP="001C399A">
            <w:pPr>
              <w:spacing w:line="0" w:lineRule="atLeast"/>
              <w:ind w:firstLineChars="150" w:firstLine="360"/>
              <w:jc w:val="center"/>
              <w:rPr>
                <w:rFonts w:ascii="黑体" w:eastAsia="黑体" w:hAnsi="黑体" w:hint="eastAsia"/>
                <w:sz w:val="24"/>
                <w:szCs w:val="24"/>
              </w:rPr>
            </w:pPr>
            <w:r w:rsidRPr="00D35DEA">
              <w:rPr>
                <w:rFonts w:ascii="黑体" w:eastAsia="黑体" w:hAnsi="黑体" w:hint="eastAsia"/>
                <w:sz w:val="24"/>
                <w:szCs w:val="24"/>
              </w:rPr>
              <w:t>说明</w:t>
            </w:r>
          </w:p>
        </w:tc>
      </w:tr>
      <w:tr w:rsidR="00FD3349" w:rsidRPr="009005BC" w:rsidTr="001C399A">
        <w:trPr>
          <w:trHeight w:val="20"/>
        </w:trPr>
        <w:tc>
          <w:tcPr>
            <w:tcW w:w="794" w:type="dxa"/>
            <w:vMerge w:val="restart"/>
            <w:vAlign w:val="center"/>
          </w:tcPr>
          <w:p w:rsidR="00FD3349" w:rsidRPr="009005BC" w:rsidRDefault="00FD3349" w:rsidP="001C399A">
            <w:pPr>
              <w:spacing w:line="0" w:lineRule="atLeast"/>
              <w:jc w:val="center"/>
              <w:rPr>
                <w:rFonts w:ascii="宋体" w:hAnsi="宋体" w:hint="eastAsia"/>
                <w:sz w:val="24"/>
                <w:szCs w:val="24"/>
              </w:rPr>
            </w:pPr>
            <w:r w:rsidRPr="009005BC">
              <w:rPr>
                <w:rFonts w:ascii="宋体" w:hAnsi="宋体" w:hint="eastAsia"/>
                <w:sz w:val="24"/>
                <w:szCs w:val="24"/>
              </w:rPr>
              <w:t>1</w:t>
            </w:r>
          </w:p>
        </w:tc>
        <w:tc>
          <w:tcPr>
            <w:tcW w:w="1474" w:type="dxa"/>
            <w:vMerge w:val="restart"/>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基本公共卫生服务</w:t>
            </w: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(1)健康教育宣传和健康讲座。</w:t>
            </w:r>
          </w:p>
        </w:tc>
        <w:tc>
          <w:tcPr>
            <w:tcW w:w="1701" w:type="dxa"/>
            <w:vMerge w:val="restart"/>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基层医疗卫生机构基本项目。其中，健康体检1次/年</w:t>
            </w:r>
          </w:p>
        </w:tc>
      </w:tr>
      <w:tr w:rsidR="00FD3349" w:rsidRPr="009005BC" w:rsidTr="001C399A">
        <w:trPr>
          <w:trHeight w:val="20"/>
        </w:trPr>
        <w:tc>
          <w:tcPr>
            <w:tcW w:w="794" w:type="dxa"/>
            <w:vMerge/>
            <w:vAlign w:val="center"/>
          </w:tcPr>
          <w:p w:rsidR="00FD3349" w:rsidRPr="009005BC" w:rsidRDefault="00FD3349" w:rsidP="001C399A">
            <w:pPr>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(2)健康体检:测量体重、身高、腰围BMI等一般状况检测及分析,血常规、尿常规、肝功能、肾功能、空腹血糖、血脂、心电图检查和腹部B超检查及个性化检查项目。</w:t>
            </w:r>
          </w:p>
        </w:tc>
        <w:tc>
          <w:tcPr>
            <w:tcW w:w="1701" w:type="dxa"/>
            <w:vMerge/>
            <w:vAlign w:val="center"/>
          </w:tcPr>
          <w:p w:rsidR="00FD3349" w:rsidRPr="009005BC" w:rsidRDefault="00FD3349" w:rsidP="001C399A">
            <w:pPr>
              <w:spacing w:line="0" w:lineRule="atLeast"/>
              <w:rPr>
                <w:rFonts w:ascii="宋体" w:hAnsi="宋体" w:hint="eastAsia"/>
                <w:sz w:val="24"/>
                <w:szCs w:val="24"/>
              </w:rPr>
            </w:pPr>
          </w:p>
        </w:tc>
      </w:tr>
      <w:tr w:rsidR="00FD3349" w:rsidRPr="009005BC" w:rsidTr="001C399A">
        <w:trPr>
          <w:trHeight w:val="20"/>
        </w:trPr>
        <w:tc>
          <w:tcPr>
            <w:tcW w:w="794" w:type="dxa"/>
            <w:vMerge/>
            <w:vAlign w:val="center"/>
          </w:tcPr>
          <w:p w:rsidR="00FD3349" w:rsidRPr="009005BC" w:rsidRDefault="00FD3349" w:rsidP="001C399A">
            <w:pPr>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(3)建立健康档案。</w:t>
            </w:r>
          </w:p>
        </w:tc>
        <w:tc>
          <w:tcPr>
            <w:tcW w:w="1701" w:type="dxa"/>
            <w:vMerge/>
            <w:vAlign w:val="center"/>
          </w:tcPr>
          <w:p w:rsidR="00FD3349" w:rsidRPr="009005BC" w:rsidRDefault="00FD3349" w:rsidP="001C399A">
            <w:pPr>
              <w:spacing w:line="0" w:lineRule="atLeast"/>
              <w:rPr>
                <w:rFonts w:ascii="宋体" w:hAnsi="宋体" w:hint="eastAsia"/>
                <w:sz w:val="24"/>
                <w:szCs w:val="24"/>
              </w:rPr>
            </w:pPr>
          </w:p>
        </w:tc>
      </w:tr>
      <w:tr w:rsidR="00FD3349" w:rsidRPr="009005BC" w:rsidTr="001C399A">
        <w:trPr>
          <w:trHeight w:val="20"/>
        </w:trPr>
        <w:tc>
          <w:tcPr>
            <w:tcW w:w="794" w:type="dxa"/>
            <w:vMerge/>
            <w:vAlign w:val="center"/>
          </w:tcPr>
          <w:p w:rsidR="00FD3349" w:rsidRPr="009005BC" w:rsidRDefault="00FD3349" w:rsidP="001C399A">
            <w:pPr>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(4)健康管理服务:慢性病患者健康管理(高血压、糖尿病等)。中医药健康管理。(中医体质辨识、中医药保健指导)</w:t>
            </w:r>
          </w:p>
        </w:tc>
        <w:tc>
          <w:tcPr>
            <w:tcW w:w="1701" w:type="dxa"/>
            <w:vMerge/>
            <w:vAlign w:val="center"/>
          </w:tcPr>
          <w:p w:rsidR="00FD3349" w:rsidRPr="009005BC" w:rsidRDefault="00FD3349" w:rsidP="001C399A">
            <w:pPr>
              <w:spacing w:line="0" w:lineRule="atLeast"/>
              <w:rPr>
                <w:rFonts w:ascii="宋体" w:hAnsi="宋体" w:hint="eastAsia"/>
                <w:sz w:val="24"/>
                <w:szCs w:val="24"/>
              </w:rPr>
            </w:pPr>
          </w:p>
        </w:tc>
      </w:tr>
      <w:tr w:rsidR="00FD3349" w:rsidRPr="009005BC" w:rsidTr="001C399A">
        <w:trPr>
          <w:trHeight w:val="20"/>
        </w:trPr>
        <w:tc>
          <w:tcPr>
            <w:tcW w:w="794" w:type="dxa"/>
            <w:vMerge/>
            <w:vAlign w:val="center"/>
          </w:tcPr>
          <w:p w:rsidR="00FD3349" w:rsidRPr="009005BC" w:rsidRDefault="00FD3349" w:rsidP="001C399A">
            <w:pPr>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(5)为签约养老服务机构老年人提供疫苗接种健康指导,并根据国家和地方免疫规划,引导符合条件的老年人到当地预防接种门诊接受免疫规划疫苗接种服务。</w:t>
            </w:r>
          </w:p>
        </w:tc>
        <w:tc>
          <w:tcPr>
            <w:tcW w:w="1701" w:type="dxa"/>
            <w:vMerge/>
            <w:vAlign w:val="center"/>
          </w:tcPr>
          <w:p w:rsidR="00FD3349" w:rsidRPr="009005BC" w:rsidRDefault="00FD3349" w:rsidP="001C399A">
            <w:pPr>
              <w:spacing w:line="0" w:lineRule="atLeast"/>
              <w:rPr>
                <w:rFonts w:ascii="宋体" w:hAnsi="宋体" w:hint="eastAsia"/>
                <w:sz w:val="24"/>
                <w:szCs w:val="24"/>
              </w:rPr>
            </w:pPr>
          </w:p>
        </w:tc>
      </w:tr>
      <w:tr w:rsidR="00FD3349" w:rsidRPr="009005BC" w:rsidTr="001C399A">
        <w:trPr>
          <w:trHeight w:val="20"/>
        </w:trPr>
        <w:tc>
          <w:tcPr>
            <w:tcW w:w="794" w:type="dxa"/>
            <w:vMerge/>
            <w:vAlign w:val="center"/>
          </w:tcPr>
          <w:p w:rsidR="00FD3349" w:rsidRPr="009005BC" w:rsidRDefault="00FD3349" w:rsidP="001C399A">
            <w:pPr>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(6)老年健康与</w:t>
            </w:r>
            <w:proofErr w:type="gramStart"/>
            <w:r w:rsidRPr="009005BC">
              <w:rPr>
                <w:rFonts w:ascii="宋体" w:hAnsi="宋体" w:hint="eastAsia"/>
                <w:sz w:val="24"/>
                <w:szCs w:val="24"/>
              </w:rPr>
              <w:t>医</w:t>
            </w:r>
            <w:proofErr w:type="gramEnd"/>
            <w:r w:rsidRPr="009005BC">
              <w:rPr>
                <w:rFonts w:ascii="宋体" w:hAnsi="宋体" w:hint="eastAsia"/>
                <w:sz w:val="24"/>
                <w:szCs w:val="24"/>
              </w:rPr>
              <w:t>养结合服务:血压测量、末梢血血糖检测、康复指导、护理技能指导、保健咨询、营养改善指导,每年两次；失能老年人健康评估与健康服务。</w:t>
            </w:r>
          </w:p>
        </w:tc>
        <w:tc>
          <w:tcPr>
            <w:tcW w:w="1701"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有条件的医疗卫生机构开展。</w:t>
            </w:r>
          </w:p>
        </w:tc>
      </w:tr>
      <w:tr w:rsidR="00FD3349" w:rsidRPr="009005BC" w:rsidTr="001C399A">
        <w:trPr>
          <w:trHeight w:val="497"/>
        </w:trPr>
        <w:tc>
          <w:tcPr>
            <w:tcW w:w="794" w:type="dxa"/>
            <w:vMerge w:val="restart"/>
            <w:vAlign w:val="center"/>
          </w:tcPr>
          <w:p w:rsidR="00FD3349" w:rsidRPr="009005BC" w:rsidRDefault="00FD3349" w:rsidP="001C399A">
            <w:pPr>
              <w:spacing w:line="0" w:lineRule="atLeast"/>
              <w:jc w:val="center"/>
              <w:rPr>
                <w:rFonts w:ascii="宋体" w:hAnsi="宋体" w:hint="eastAsia"/>
                <w:sz w:val="24"/>
                <w:szCs w:val="24"/>
              </w:rPr>
            </w:pPr>
            <w:r w:rsidRPr="009005BC">
              <w:rPr>
                <w:rFonts w:ascii="宋体" w:hAnsi="宋体" w:hint="eastAsia"/>
                <w:sz w:val="24"/>
                <w:szCs w:val="24"/>
              </w:rPr>
              <w:t>2</w:t>
            </w:r>
          </w:p>
        </w:tc>
        <w:tc>
          <w:tcPr>
            <w:tcW w:w="1474" w:type="dxa"/>
            <w:vMerge w:val="restart"/>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疾病诊疗服务</w:t>
            </w: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提供常见病、多发病等疾病的诊治服务。</w:t>
            </w:r>
          </w:p>
        </w:tc>
        <w:tc>
          <w:tcPr>
            <w:tcW w:w="1701"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基本项目</w:t>
            </w:r>
          </w:p>
        </w:tc>
      </w:tr>
      <w:tr w:rsidR="00FD3349" w:rsidRPr="009005BC" w:rsidTr="001C399A">
        <w:trPr>
          <w:trHeight w:val="20"/>
        </w:trPr>
        <w:tc>
          <w:tcPr>
            <w:tcW w:w="794" w:type="dxa"/>
            <w:vMerge/>
            <w:vAlign w:val="center"/>
          </w:tcPr>
          <w:p w:rsidR="00FD3349" w:rsidRPr="009005BC" w:rsidRDefault="00FD3349" w:rsidP="001C399A">
            <w:pPr>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为老年人提供家庭医生签约服务,为慢性病老年患者提供长期处方服务。</w:t>
            </w:r>
          </w:p>
        </w:tc>
        <w:tc>
          <w:tcPr>
            <w:tcW w:w="1701"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基层医疗卫生机构基本项目</w:t>
            </w:r>
          </w:p>
        </w:tc>
      </w:tr>
      <w:tr w:rsidR="00FD3349" w:rsidRPr="009005BC" w:rsidTr="001C399A">
        <w:trPr>
          <w:trHeight w:val="20"/>
        </w:trPr>
        <w:tc>
          <w:tcPr>
            <w:tcW w:w="794" w:type="dxa"/>
            <w:vAlign w:val="center"/>
          </w:tcPr>
          <w:p w:rsidR="00FD3349" w:rsidRPr="009005BC" w:rsidRDefault="00FD3349" w:rsidP="001C399A">
            <w:pPr>
              <w:spacing w:line="0" w:lineRule="atLeast"/>
              <w:jc w:val="center"/>
              <w:rPr>
                <w:rFonts w:ascii="宋体" w:hAnsi="宋体" w:hint="eastAsia"/>
                <w:sz w:val="24"/>
                <w:szCs w:val="24"/>
              </w:rPr>
            </w:pPr>
            <w:r w:rsidRPr="009005BC">
              <w:rPr>
                <w:rFonts w:ascii="宋体" w:hAnsi="宋体" w:hint="eastAsia"/>
                <w:sz w:val="24"/>
                <w:szCs w:val="24"/>
              </w:rPr>
              <w:t>3</w:t>
            </w:r>
          </w:p>
        </w:tc>
        <w:tc>
          <w:tcPr>
            <w:tcW w:w="1474"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医疗康复服务</w:t>
            </w: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提供专业的医疗康复服务。</w:t>
            </w:r>
          </w:p>
        </w:tc>
        <w:tc>
          <w:tcPr>
            <w:tcW w:w="1701"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Align w:val="center"/>
          </w:tcPr>
          <w:p w:rsidR="00FD3349" w:rsidRPr="009005BC" w:rsidRDefault="00FD3349" w:rsidP="001C399A">
            <w:pPr>
              <w:tabs>
                <w:tab w:val="left" w:pos="6384"/>
              </w:tabs>
              <w:spacing w:line="0" w:lineRule="atLeast"/>
              <w:jc w:val="center"/>
              <w:rPr>
                <w:rFonts w:ascii="宋体" w:hAnsi="宋体" w:hint="eastAsia"/>
                <w:sz w:val="24"/>
                <w:szCs w:val="24"/>
              </w:rPr>
            </w:pPr>
            <w:r w:rsidRPr="009005BC">
              <w:rPr>
                <w:rFonts w:ascii="宋体" w:hAnsi="宋体" w:hint="eastAsia"/>
                <w:sz w:val="24"/>
                <w:szCs w:val="24"/>
              </w:rPr>
              <w:t>4</w:t>
            </w:r>
          </w:p>
        </w:tc>
        <w:tc>
          <w:tcPr>
            <w:tcW w:w="1474"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医疗护理服务</w:t>
            </w:r>
          </w:p>
        </w:tc>
        <w:tc>
          <w:tcPr>
            <w:tcW w:w="5670"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提供专业医疗护理服务,开展老年护理需求评估。</w:t>
            </w:r>
          </w:p>
        </w:tc>
        <w:tc>
          <w:tcPr>
            <w:tcW w:w="1701"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Merge w:val="restart"/>
            <w:vAlign w:val="center"/>
          </w:tcPr>
          <w:p w:rsidR="00FD3349" w:rsidRPr="009005BC" w:rsidRDefault="00FD3349" w:rsidP="001C399A">
            <w:pPr>
              <w:tabs>
                <w:tab w:val="left" w:pos="6384"/>
              </w:tabs>
              <w:spacing w:line="0" w:lineRule="atLeast"/>
              <w:jc w:val="center"/>
              <w:rPr>
                <w:rFonts w:ascii="宋体" w:hAnsi="宋体" w:hint="eastAsia"/>
                <w:sz w:val="24"/>
                <w:szCs w:val="24"/>
              </w:rPr>
            </w:pPr>
            <w:r w:rsidRPr="009005BC">
              <w:rPr>
                <w:rFonts w:ascii="宋体" w:hAnsi="宋体" w:hint="eastAsia"/>
                <w:sz w:val="24"/>
                <w:szCs w:val="24"/>
              </w:rPr>
              <w:t>5</w:t>
            </w:r>
          </w:p>
        </w:tc>
        <w:tc>
          <w:tcPr>
            <w:tcW w:w="1474" w:type="dxa"/>
            <w:vMerge w:val="restart"/>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中医药服务</w:t>
            </w: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提供中医诊疗、中医康复、中医健康状态辨识与评估、咨询指导、健康管理等服务。</w:t>
            </w:r>
          </w:p>
        </w:tc>
        <w:tc>
          <w:tcPr>
            <w:tcW w:w="1701" w:type="dxa"/>
            <w:vMerge w:val="restart"/>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Merge/>
            <w:vAlign w:val="center"/>
          </w:tcPr>
          <w:p w:rsidR="00FD3349" w:rsidRPr="009005BC" w:rsidRDefault="00FD3349" w:rsidP="001C399A">
            <w:pPr>
              <w:tabs>
                <w:tab w:val="left" w:pos="6384"/>
              </w:tabs>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tabs>
                <w:tab w:val="left" w:pos="6384"/>
              </w:tabs>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向工作人员提供中医药技能培训,推广普及中医保健技术及方法。</w:t>
            </w:r>
          </w:p>
        </w:tc>
        <w:tc>
          <w:tcPr>
            <w:tcW w:w="1701" w:type="dxa"/>
            <w:vMerge/>
            <w:vAlign w:val="center"/>
          </w:tcPr>
          <w:p w:rsidR="00FD3349" w:rsidRPr="009005BC" w:rsidRDefault="00FD3349" w:rsidP="001C399A">
            <w:pPr>
              <w:tabs>
                <w:tab w:val="left" w:pos="6384"/>
              </w:tabs>
              <w:spacing w:line="0" w:lineRule="atLeast"/>
              <w:rPr>
                <w:rFonts w:ascii="宋体" w:hAnsi="宋体" w:hint="eastAsia"/>
                <w:sz w:val="24"/>
                <w:szCs w:val="24"/>
              </w:rPr>
            </w:pPr>
          </w:p>
        </w:tc>
      </w:tr>
      <w:tr w:rsidR="00FD3349" w:rsidRPr="009005BC" w:rsidTr="001C399A">
        <w:trPr>
          <w:trHeight w:val="20"/>
        </w:trPr>
        <w:tc>
          <w:tcPr>
            <w:tcW w:w="794" w:type="dxa"/>
            <w:vAlign w:val="center"/>
          </w:tcPr>
          <w:p w:rsidR="00FD3349" w:rsidRPr="009005BC" w:rsidRDefault="00FD3349" w:rsidP="001C399A">
            <w:pPr>
              <w:tabs>
                <w:tab w:val="left" w:pos="6384"/>
              </w:tabs>
              <w:spacing w:line="0" w:lineRule="atLeast"/>
              <w:jc w:val="center"/>
              <w:rPr>
                <w:rFonts w:ascii="宋体" w:hAnsi="宋体" w:hint="eastAsia"/>
                <w:sz w:val="24"/>
                <w:szCs w:val="24"/>
              </w:rPr>
            </w:pPr>
            <w:r w:rsidRPr="009005BC">
              <w:rPr>
                <w:rFonts w:ascii="宋体" w:hAnsi="宋体" w:hint="eastAsia"/>
                <w:sz w:val="24"/>
                <w:szCs w:val="24"/>
              </w:rPr>
              <w:t>6</w:t>
            </w:r>
          </w:p>
        </w:tc>
        <w:tc>
          <w:tcPr>
            <w:tcW w:w="1474"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精神卫生服务</w:t>
            </w:r>
          </w:p>
        </w:tc>
        <w:tc>
          <w:tcPr>
            <w:tcW w:w="5670"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为有需求的老年人提供精神卫生或心理健康相关服务。</w:t>
            </w:r>
          </w:p>
        </w:tc>
        <w:tc>
          <w:tcPr>
            <w:tcW w:w="1701"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Merge w:val="restart"/>
            <w:vAlign w:val="center"/>
          </w:tcPr>
          <w:p w:rsidR="00FD3349" w:rsidRPr="009005BC" w:rsidRDefault="00FD3349" w:rsidP="001C399A">
            <w:pPr>
              <w:tabs>
                <w:tab w:val="left" w:pos="6384"/>
              </w:tabs>
              <w:spacing w:line="0" w:lineRule="atLeast"/>
              <w:jc w:val="center"/>
              <w:rPr>
                <w:rFonts w:ascii="宋体" w:hAnsi="宋体" w:hint="eastAsia"/>
                <w:sz w:val="24"/>
                <w:szCs w:val="24"/>
              </w:rPr>
            </w:pPr>
            <w:r w:rsidRPr="009005BC">
              <w:rPr>
                <w:rFonts w:ascii="宋体" w:hAnsi="宋体" w:hint="eastAsia"/>
                <w:sz w:val="24"/>
                <w:szCs w:val="24"/>
              </w:rPr>
              <w:t>7</w:t>
            </w:r>
          </w:p>
        </w:tc>
        <w:tc>
          <w:tcPr>
            <w:tcW w:w="1474" w:type="dxa"/>
            <w:vMerge w:val="restart"/>
            <w:vAlign w:val="center"/>
          </w:tcPr>
          <w:p w:rsidR="00FD3349" w:rsidRPr="009005BC" w:rsidRDefault="00FD3349" w:rsidP="001C399A">
            <w:pPr>
              <w:tabs>
                <w:tab w:val="left" w:pos="6384"/>
              </w:tabs>
              <w:spacing w:line="0" w:lineRule="atLeast"/>
              <w:rPr>
                <w:rFonts w:ascii="宋体" w:hAnsi="宋体" w:hint="eastAsia"/>
                <w:sz w:val="24"/>
                <w:szCs w:val="24"/>
              </w:rPr>
            </w:pPr>
            <w:proofErr w:type="gramStart"/>
            <w:r w:rsidRPr="009005BC">
              <w:rPr>
                <w:rFonts w:ascii="宋体" w:hAnsi="宋体" w:hint="eastAsia"/>
                <w:sz w:val="24"/>
                <w:szCs w:val="24"/>
              </w:rPr>
              <w:t>安宁疗护服务</w:t>
            </w:r>
            <w:proofErr w:type="gramEnd"/>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为生命终末期老年人提供症状控制、舒适照护、心理支持和人文关怀等服务。</w:t>
            </w:r>
          </w:p>
        </w:tc>
        <w:tc>
          <w:tcPr>
            <w:tcW w:w="1701" w:type="dxa"/>
            <w:vMerge w:val="restart"/>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Merge/>
            <w:vAlign w:val="center"/>
          </w:tcPr>
          <w:p w:rsidR="00FD3349" w:rsidRPr="009005BC" w:rsidRDefault="00FD3349" w:rsidP="001C399A">
            <w:pPr>
              <w:tabs>
                <w:tab w:val="left" w:pos="6384"/>
              </w:tabs>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tabs>
                <w:tab w:val="left" w:pos="6384"/>
              </w:tabs>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对临终老年人家属进行情绪疏导、哀伤辅导等心理关怀服务。</w:t>
            </w:r>
          </w:p>
        </w:tc>
        <w:tc>
          <w:tcPr>
            <w:tcW w:w="1701" w:type="dxa"/>
            <w:vMerge/>
            <w:vAlign w:val="center"/>
          </w:tcPr>
          <w:p w:rsidR="00FD3349" w:rsidRPr="009005BC" w:rsidRDefault="00FD3349" w:rsidP="001C399A">
            <w:pPr>
              <w:tabs>
                <w:tab w:val="left" w:pos="6384"/>
              </w:tabs>
              <w:spacing w:line="0" w:lineRule="atLeast"/>
              <w:rPr>
                <w:rFonts w:ascii="宋体" w:hAnsi="宋体" w:hint="eastAsia"/>
                <w:sz w:val="24"/>
                <w:szCs w:val="24"/>
              </w:rPr>
            </w:pPr>
          </w:p>
        </w:tc>
      </w:tr>
      <w:tr w:rsidR="00FD3349" w:rsidRPr="009005BC" w:rsidTr="001C399A">
        <w:trPr>
          <w:trHeight w:val="20"/>
        </w:trPr>
        <w:tc>
          <w:tcPr>
            <w:tcW w:w="794" w:type="dxa"/>
            <w:vAlign w:val="center"/>
          </w:tcPr>
          <w:p w:rsidR="00FD3349" w:rsidRPr="009005BC" w:rsidRDefault="00FD3349" w:rsidP="001C399A">
            <w:pPr>
              <w:tabs>
                <w:tab w:val="left" w:pos="6384"/>
              </w:tabs>
              <w:spacing w:line="0" w:lineRule="atLeast"/>
              <w:jc w:val="center"/>
              <w:rPr>
                <w:rFonts w:ascii="宋体" w:hAnsi="宋体" w:hint="eastAsia"/>
                <w:sz w:val="24"/>
                <w:szCs w:val="24"/>
              </w:rPr>
            </w:pPr>
            <w:r w:rsidRPr="009005BC">
              <w:rPr>
                <w:rFonts w:ascii="宋体" w:hAnsi="宋体" w:hint="eastAsia"/>
                <w:sz w:val="24"/>
                <w:szCs w:val="24"/>
              </w:rPr>
              <w:t>8</w:t>
            </w:r>
          </w:p>
        </w:tc>
        <w:tc>
          <w:tcPr>
            <w:tcW w:w="1474"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家庭病床服务</w:t>
            </w:r>
          </w:p>
        </w:tc>
        <w:tc>
          <w:tcPr>
            <w:tcW w:w="5670"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在当地卫生健康行政部门的指导和规定下，在签约养老服务机构设立家庭病床。</w:t>
            </w:r>
          </w:p>
        </w:tc>
        <w:tc>
          <w:tcPr>
            <w:tcW w:w="1701"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有条件的基层医疗卫生机构开展</w:t>
            </w:r>
          </w:p>
        </w:tc>
      </w:tr>
      <w:tr w:rsidR="00FD3349" w:rsidRPr="009005BC" w:rsidTr="001C399A">
        <w:trPr>
          <w:trHeight w:val="20"/>
        </w:trPr>
        <w:tc>
          <w:tcPr>
            <w:tcW w:w="794" w:type="dxa"/>
            <w:vAlign w:val="center"/>
          </w:tcPr>
          <w:p w:rsidR="00FD3349" w:rsidRPr="009005BC" w:rsidRDefault="00FD3349" w:rsidP="001C399A">
            <w:pPr>
              <w:tabs>
                <w:tab w:val="left" w:pos="6384"/>
              </w:tabs>
              <w:spacing w:line="0" w:lineRule="atLeast"/>
              <w:jc w:val="center"/>
              <w:rPr>
                <w:rFonts w:ascii="宋体" w:hAnsi="宋体" w:hint="eastAsia"/>
                <w:sz w:val="24"/>
                <w:szCs w:val="24"/>
              </w:rPr>
            </w:pPr>
            <w:r w:rsidRPr="009005BC">
              <w:rPr>
                <w:rFonts w:ascii="宋体" w:hAnsi="宋体" w:hint="eastAsia"/>
                <w:sz w:val="24"/>
                <w:szCs w:val="24"/>
              </w:rPr>
              <w:lastRenderedPageBreak/>
              <w:t>9</w:t>
            </w:r>
          </w:p>
        </w:tc>
        <w:tc>
          <w:tcPr>
            <w:tcW w:w="1474"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急诊急救绿色通道服务</w:t>
            </w: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提供急诊急救绿色通道,重点为急危重症患者提供相应服务。</w:t>
            </w:r>
          </w:p>
          <w:p w:rsidR="00FD3349" w:rsidRPr="009005BC" w:rsidRDefault="00FD3349" w:rsidP="001C399A">
            <w:pPr>
              <w:tabs>
                <w:tab w:val="left" w:pos="6384"/>
              </w:tabs>
              <w:spacing w:line="0" w:lineRule="atLeast"/>
              <w:rPr>
                <w:rFonts w:ascii="宋体" w:hAnsi="宋体" w:hint="eastAsia"/>
                <w:sz w:val="24"/>
                <w:szCs w:val="24"/>
              </w:rPr>
            </w:pPr>
          </w:p>
        </w:tc>
        <w:tc>
          <w:tcPr>
            <w:tcW w:w="1701"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Align w:val="center"/>
          </w:tcPr>
          <w:p w:rsidR="00FD3349" w:rsidRPr="009005BC" w:rsidRDefault="00FD3349" w:rsidP="001C399A">
            <w:pPr>
              <w:tabs>
                <w:tab w:val="left" w:pos="6384"/>
              </w:tabs>
              <w:spacing w:line="0" w:lineRule="atLeast"/>
              <w:jc w:val="center"/>
              <w:rPr>
                <w:rFonts w:ascii="宋体" w:hAnsi="宋体" w:hint="eastAsia"/>
                <w:sz w:val="24"/>
                <w:szCs w:val="24"/>
              </w:rPr>
            </w:pPr>
            <w:r w:rsidRPr="009005BC">
              <w:rPr>
                <w:rFonts w:ascii="宋体" w:hAnsi="宋体" w:hint="eastAsia"/>
                <w:sz w:val="24"/>
                <w:szCs w:val="24"/>
              </w:rPr>
              <w:t>10</w:t>
            </w:r>
          </w:p>
        </w:tc>
        <w:tc>
          <w:tcPr>
            <w:tcW w:w="1474"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双向转诊服务</w:t>
            </w:r>
          </w:p>
        </w:tc>
        <w:tc>
          <w:tcPr>
            <w:tcW w:w="5670"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建立双向转诊机制。</w:t>
            </w:r>
          </w:p>
        </w:tc>
        <w:tc>
          <w:tcPr>
            <w:tcW w:w="1701"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Align w:val="center"/>
          </w:tcPr>
          <w:p w:rsidR="00FD3349" w:rsidRPr="009005BC" w:rsidRDefault="00FD3349" w:rsidP="001C399A">
            <w:pPr>
              <w:tabs>
                <w:tab w:val="left" w:pos="6384"/>
              </w:tabs>
              <w:spacing w:line="0" w:lineRule="atLeast"/>
              <w:jc w:val="center"/>
              <w:rPr>
                <w:rFonts w:ascii="宋体" w:hAnsi="宋体" w:hint="eastAsia"/>
                <w:sz w:val="24"/>
                <w:szCs w:val="24"/>
              </w:rPr>
            </w:pPr>
            <w:r w:rsidRPr="009005BC">
              <w:rPr>
                <w:rFonts w:ascii="宋体" w:hAnsi="宋体" w:hint="eastAsia"/>
                <w:sz w:val="24"/>
                <w:szCs w:val="24"/>
              </w:rPr>
              <w:t>11</w:t>
            </w:r>
          </w:p>
        </w:tc>
        <w:tc>
          <w:tcPr>
            <w:tcW w:w="1474"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药事管理指导</w:t>
            </w: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为签约养老服务机构提供日常摆药、存储、质量管理等药事管理指导,为养老服务机构入住老年人提供合理用药指导。</w:t>
            </w:r>
          </w:p>
        </w:tc>
        <w:tc>
          <w:tcPr>
            <w:tcW w:w="1701"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Merge w:val="restart"/>
            <w:vAlign w:val="center"/>
          </w:tcPr>
          <w:p w:rsidR="00FD3349" w:rsidRPr="009005BC" w:rsidRDefault="00FD3349" w:rsidP="001C399A">
            <w:pPr>
              <w:tabs>
                <w:tab w:val="left" w:pos="6384"/>
              </w:tabs>
              <w:spacing w:line="0" w:lineRule="atLeast"/>
              <w:ind w:firstLineChars="100" w:firstLine="240"/>
              <w:jc w:val="center"/>
              <w:rPr>
                <w:rFonts w:ascii="宋体" w:hAnsi="宋体" w:hint="eastAsia"/>
                <w:sz w:val="24"/>
                <w:szCs w:val="24"/>
              </w:rPr>
            </w:pPr>
            <w:r w:rsidRPr="009005BC">
              <w:rPr>
                <w:rFonts w:ascii="宋体" w:hAnsi="宋体" w:hint="eastAsia"/>
                <w:sz w:val="24"/>
                <w:szCs w:val="24"/>
              </w:rPr>
              <w:t>12</w:t>
            </w:r>
          </w:p>
        </w:tc>
        <w:tc>
          <w:tcPr>
            <w:tcW w:w="1474" w:type="dxa"/>
            <w:vMerge w:val="restart"/>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专业培训</w:t>
            </w: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组织签约养老机构内设医疗卫生机构的医务人员参加继续医学教育。</w:t>
            </w:r>
          </w:p>
        </w:tc>
        <w:tc>
          <w:tcPr>
            <w:tcW w:w="1701" w:type="dxa"/>
            <w:vMerge w:val="restart"/>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Merge/>
            <w:vAlign w:val="center"/>
          </w:tcPr>
          <w:p w:rsidR="00FD3349" w:rsidRPr="009005BC" w:rsidRDefault="00FD3349" w:rsidP="001C399A">
            <w:pPr>
              <w:tabs>
                <w:tab w:val="left" w:pos="6384"/>
              </w:tabs>
              <w:spacing w:line="0" w:lineRule="atLeast"/>
              <w:jc w:val="center"/>
              <w:rPr>
                <w:rFonts w:ascii="宋体" w:hAnsi="宋体" w:hint="eastAsia"/>
                <w:sz w:val="24"/>
                <w:szCs w:val="24"/>
              </w:rPr>
            </w:pPr>
          </w:p>
        </w:tc>
        <w:tc>
          <w:tcPr>
            <w:tcW w:w="1474" w:type="dxa"/>
            <w:vMerge/>
            <w:vAlign w:val="center"/>
          </w:tcPr>
          <w:p w:rsidR="00FD3349" w:rsidRPr="009005BC" w:rsidRDefault="00FD3349" w:rsidP="001C399A">
            <w:pPr>
              <w:tabs>
                <w:tab w:val="left" w:pos="6384"/>
              </w:tabs>
              <w:spacing w:line="0" w:lineRule="atLeast"/>
              <w:rPr>
                <w:rFonts w:ascii="宋体" w:hAnsi="宋体" w:hint="eastAsia"/>
                <w:sz w:val="24"/>
                <w:szCs w:val="24"/>
              </w:rPr>
            </w:pP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对签约养老服务机构的工作人员开展应急救护等医疗卫生专业知识和技能的专项培训。</w:t>
            </w:r>
          </w:p>
        </w:tc>
        <w:tc>
          <w:tcPr>
            <w:tcW w:w="1701" w:type="dxa"/>
            <w:vMerge/>
            <w:vAlign w:val="center"/>
          </w:tcPr>
          <w:p w:rsidR="00FD3349" w:rsidRPr="009005BC" w:rsidRDefault="00FD3349" w:rsidP="001C399A">
            <w:pPr>
              <w:tabs>
                <w:tab w:val="left" w:pos="6384"/>
              </w:tabs>
              <w:spacing w:line="0" w:lineRule="atLeast"/>
              <w:rPr>
                <w:rFonts w:ascii="宋体" w:hAnsi="宋体" w:hint="eastAsia"/>
                <w:sz w:val="24"/>
                <w:szCs w:val="24"/>
              </w:rPr>
            </w:pPr>
          </w:p>
        </w:tc>
      </w:tr>
      <w:tr w:rsidR="00FD3349" w:rsidRPr="009005BC" w:rsidTr="001C399A">
        <w:trPr>
          <w:trHeight w:val="20"/>
        </w:trPr>
        <w:tc>
          <w:tcPr>
            <w:tcW w:w="794" w:type="dxa"/>
            <w:vAlign w:val="center"/>
          </w:tcPr>
          <w:p w:rsidR="00FD3349" w:rsidRPr="009005BC" w:rsidRDefault="00FD3349" w:rsidP="001C399A">
            <w:pPr>
              <w:tabs>
                <w:tab w:val="left" w:pos="6384"/>
              </w:tabs>
              <w:spacing w:line="0" w:lineRule="atLeast"/>
              <w:ind w:firstLineChars="100" w:firstLine="240"/>
              <w:jc w:val="center"/>
              <w:rPr>
                <w:rFonts w:ascii="宋体" w:hAnsi="宋体" w:hint="eastAsia"/>
                <w:sz w:val="24"/>
                <w:szCs w:val="24"/>
              </w:rPr>
            </w:pPr>
            <w:r w:rsidRPr="009005BC">
              <w:rPr>
                <w:rFonts w:ascii="宋体" w:hAnsi="宋体" w:hint="eastAsia"/>
                <w:sz w:val="24"/>
                <w:szCs w:val="24"/>
              </w:rPr>
              <w:t>13</w:t>
            </w:r>
          </w:p>
        </w:tc>
        <w:tc>
          <w:tcPr>
            <w:tcW w:w="1474"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传染病防控和院内感染风险防控指导</w:t>
            </w:r>
          </w:p>
        </w:tc>
        <w:tc>
          <w:tcPr>
            <w:tcW w:w="5670" w:type="dxa"/>
            <w:vAlign w:val="center"/>
          </w:tcPr>
          <w:p w:rsidR="00FD3349" w:rsidRPr="009005BC" w:rsidRDefault="00FD3349" w:rsidP="001C399A">
            <w:pPr>
              <w:spacing w:line="0" w:lineRule="atLeast"/>
              <w:rPr>
                <w:rFonts w:ascii="宋体" w:hAnsi="宋体" w:hint="eastAsia"/>
                <w:sz w:val="24"/>
                <w:szCs w:val="24"/>
              </w:rPr>
            </w:pPr>
            <w:r w:rsidRPr="009005BC">
              <w:rPr>
                <w:rFonts w:ascii="宋体" w:hAnsi="宋体" w:hint="eastAsia"/>
                <w:sz w:val="24"/>
                <w:szCs w:val="24"/>
              </w:rPr>
              <w:t>指导养老服务机构严格执行相关管理制度、操作规范,协助养老机构内设医疗机构医疗废弃物的规范处置。指导其加强机构内感染预防与控制工作,做好传染病防控、疫情监测信息报告等工作。</w:t>
            </w:r>
          </w:p>
        </w:tc>
        <w:tc>
          <w:tcPr>
            <w:tcW w:w="1701"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r w:rsidR="00FD3349" w:rsidRPr="009005BC" w:rsidTr="001C399A">
        <w:trPr>
          <w:trHeight w:val="20"/>
        </w:trPr>
        <w:tc>
          <w:tcPr>
            <w:tcW w:w="794" w:type="dxa"/>
            <w:vAlign w:val="center"/>
          </w:tcPr>
          <w:p w:rsidR="00FD3349" w:rsidRPr="009005BC" w:rsidRDefault="00FD3349" w:rsidP="001C399A">
            <w:pPr>
              <w:tabs>
                <w:tab w:val="left" w:pos="6384"/>
              </w:tabs>
              <w:spacing w:line="0" w:lineRule="atLeast"/>
              <w:ind w:firstLineChars="100" w:firstLine="240"/>
              <w:jc w:val="center"/>
              <w:rPr>
                <w:rFonts w:ascii="宋体" w:hAnsi="宋体" w:hint="eastAsia"/>
                <w:sz w:val="24"/>
                <w:szCs w:val="24"/>
              </w:rPr>
            </w:pPr>
            <w:r w:rsidRPr="009005BC">
              <w:rPr>
                <w:rFonts w:ascii="宋体" w:hAnsi="宋体" w:hint="eastAsia"/>
                <w:sz w:val="24"/>
                <w:szCs w:val="24"/>
              </w:rPr>
              <w:t>14</w:t>
            </w:r>
          </w:p>
        </w:tc>
        <w:tc>
          <w:tcPr>
            <w:tcW w:w="1474"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远程医疗服务</w:t>
            </w:r>
          </w:p>
        </w:tc>
        <w:tc>
          <w:tcPr>
            <w:tcW w:w="5670"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向养老机构内设医疗卫生机构提供远程医疗服务。</w:t>
            </w:r>
          </w:p>
        </w:tc>
        <w:tc>
          <w:tcPr>
            <w:tcW w:w="1701" w:type="dxa"/>
            <w:vAlign w:val="center"/>
          </w:tcPr>
          <w:p w:rsidR="00FD3349" w:rsidRPr="009005BC" w:rsidRDefault="00FD3349" w:rsidP="001C399A">
            <w:pPr>
              <w:tabs>
                <w:tab w:val="left" w:pos="6384"/>
              </w:tabs>
              <w:spacing w:line="0" w:lineRule="atLeast"/>
              <w:rPr>
                <w:rFonts w:ascii="宋体" w:hAnsi="宋体" w:hint="eastAsia"/>
                <w:sz w:val="24"/>
                <w:szCs w:val="24"/>
              </w:rPr>
            </w:pPr>
            <w:r w:rsidRPr="009005BC">
              <w:rPr>
                <w:rFonts w:ascii="宋体" w:hAnsi="宋体" w:hint="eastAsia"/>
                <w:sz w:val="24"/>
                <w:szCs w:val="24"/>
              </w:rPr>
              <w:t>有条件的开展</w:t>
            </w:r>
          </w:p>
        </w:tc>
      </w:tr>
    </w:tbl>
    <w:p w:rsidR="00FD3349" w:rsidRPr="001162E5" w:rsidRDefault="00FD3349" w:rsidP="00FD3349">
      <w:pPr>
        <w:tabs>
          <w:tab w:val="left" w:pos="6384"/>
        </w:tabs>
        <w:rPr>
          <w:rFonts w:ascii="仿宋_GB2312" w:eastAsia="仿宋_GB2312" w:hAnsi="宋体" w:hint="eastAsia"/>
          <w:sz w:val="32"/>
          <w:szCs w:val="32"/>
        </w:rPr>
      </w:pPr>
      <w:r w:rsidRPr="001162E5">
        <w:rPr>
          <w:rFonts w:ascii="仿宋_GB2312" w:eastAsia="仿宋_GB2312" w:hAnsi="宋体" w:hint="eastAsia"/>
          <w:sz w:val="32"/>
          <w:szCs w:val="32"/>
        </w:rPr>
        <w:tab/>
      </w:r>
    </w:p>
    <w:p w:rsidR="00FD3349" w:rsidRPr="00C77CAC" w:rsidRDefault="00FD3349" w:rsidP="00FD3349">
      <w:pPr>
        <w:pStyle w:val="Default"/>
        <w:spacing w:line="600" w:lineRule="exact"/>
        <w:ind w:firstLineChars="200" w:firstLine="640"/>
        <w:jc w:val="both"/>
        <w:rPr>
          <w:rFonts w:ascii="仿宋_GB2312" w:eastAsia="仿宋_GB2312" w:hAnsi="方正小标宋_GBK" w:hint="eastAsia"/>
          <w:sz w:val="32"/>
          <w:szCs w:val="32"/>
        </w:r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49"/>
    <w:rsid w:val="00041866"/>
    <w:rsid w:val="000448C7"/>
    <w:rsid w:val="000A0CD5"/>
    <w:rsid w:val="000C67DD"/>
    <w:rsid w:val="000F1663"/>
    <w:rsid w:val="000F2C03"/>
    <w:rsid w:val="0013768D"/>
    <w:rsid w:val="001C020E"/>
    <w:rsid w:val="001E6D4F"/>
    <w:rsid w:val="00267593"/>
    <w:rsid w:val="002C5001"/>
    <w:rsid w:val="002E5BB5"/>
    <w:rsid w:val="00320BFD"/>
    <w:rsid w:val="00372191"/>
    <w:rsid w:val="0037617F"/>
    <w:rsid w:val="00376366"/>
    <w:rsid w:val="00380535"/>
    <w:rsid w:val="00395C8B"/>
    <w:rsid w:val="003C0A2C"/>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F07DE"/>
    <w:rsid w:val="00813D06"/>
    <w:rsid w:val="00816BBB"/>
    <w:rsid w:val="00837B9A"/>
    <w:rsid w:val="0084777C"/>
    <w:rsid w:val="008507D2"/>
    <w:rsid w:val="00867A12"/>
    <w:rsid w:val="008A133D"/>
    <w:rsid w:val="008B3C5E"/>
    <w:rsid w:val="008D4CA2"/>
    <w:rsid w:val="009019E0"/>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6E09"/>
    <w:rsid w:val="00EA19E9"/>
    <w:rsid w:val="00EF763F"/>
    <w:rsid w:val="00F04B8A"/>
    <w:rsid w:val="00F45CF6"/>
    <w:rsid w:val="00F66684"/>
    <w:rsid w:val="00FD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8BAA1-C9B5-4785-AF37-9578B805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34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D334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
    <w:name w:val="Char Char Char Char Char Char"/>
    <w:basedOn w:val="a"/>
    <w:rsid w:val="00FD3349"/>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袁春艳</dc:creator>
  <cp:keywords/>
  <dc:description/>
  <cp:lastModifiedBy>袁春艳</cp:lastModifiedBy>
  <cp:revision>1</cp:revision>
  <dcterms:created xsi:type="dcterms:W3CDTF">2021-02-08T06:52:00Z</dcterms:created>
  <dcterms:modified xsi:type="dcterms:W3CDTF">2021-02-08T06:52:00Z</dcterms:modified>
</cp:coreProperties>
</file>