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widowControl/>
        <w:adjustRightInd w:val="0"/>
        <w:spacing w:line="56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现有职业卫生技术服务机构资质延续</w:t>
      </w:r>
    </w:p>
    <w:p>
      <w:pPr>
        <w:widowControl/>
        <w:adjustRightInd w:val="0"/>
        <w:spacing w:line="56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新旧业务范围转并表</w:t>
      </w:r>
    </w:p>
    <w:p>
      <w:pPr>
        <w:widowControl/>
        <w:adjustRightInd w:val="0"/>
        <w:spacing w:line="56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tbl>
      <w:tblPr>
        <w:tblStyle w:val="16"/>
        <w:tblW w:w="8499" w:type="dxa"/>
        <w:tblInd w:w="-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4137"/>
        <w:gridCol w:w="2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业务范围类别</w:t>
            </w:r>
          </w:p>
        </w:tc>
        <w:tc>
          <w:tcPr>
            <w:tcW w:w="4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2012年版业务范围</w:t>
            </w:r>
          </w:p>
        </w:tc>
        <w:tc>
          <w:tcPr>
            <w:tcW w:w="279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新版业务范围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6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第一类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业务范围</w:t>
            </w:r>
          </w:p>
        </w:tc>
        <w:tc>
          <w:tcPr>
            <w:tcW w:w="4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煤炭采选业</w:t>
            </w:r>
          </w:p>
        </w:tc>
        <w:tc>
          <w:tcPr>
            <w:tcW w:w="279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采矿业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石油和天然气开采业</w:t>
            </w:r>
          </w:p>
        </w:tc>
        <w:tc>
          <w:tcPr>
            <w:tcW w:w="279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金属、非金属矿采选业</w:t>
            </w:r>
          </w:p>
        </w:tc>
        <w:tc>
          <w:tcPr>
            <w:tcW w:w="279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化工、石化及医药</w:t>
            </w:r>
          </w:p>
        </w:tc>
        <w:tc>
          <w:tcPr>
            <w:tcW w:w="279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化工、石化及医药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冶金、建材</w:t>
            </w:r>
          </w:p>
        </w:tc>
        <w:tc>
          <w:tcPr>
            <w:tcW w:w="279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冶金、建材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轻工、纺织、烟草加工制造业</w:t>
            </w:r>
          </w:p>
        </w:tc>
        <w:tc>
          <w:tcPr>
            <w:tcW w:w="279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机械制造、电力、纺织、建筑和交通运输等行业领域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机械、设备、电器制造业</w:t>
            </w:r>
          </w:p>
        </w:tc>
        <w:tc>
          <w:tcPr>
            <w:tcW w:w="279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工程建筑业</w:t>
            </w:r>
          </w:p>
        </w:tc>
        <w:tc>
          <w:tcPr>
            <w:tcW w:w="279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电力、燃气及水的生产和供应业</w:t>
            </w:r>
          </w:p>
        </w:tc>
        <w:tc>
          <w:tcPr>
            <w:tcW w:w="279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运输、仓储、科研、农林、公共服务业</w:t>
            </w:r>
          </w:p>
        </w:tc>
        <w:tc>
          <w:tcPr>
            <w:tcW w:w="279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56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第二类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业务范围</w:t>
            </w:r>
          </w:p>
        </w:tc>
        <w:tc>
          <w:tcPr>
            <w:tcW w:w="4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核电站、大型辐照装置和中、高能加速器</w:t>
            </w:r>
          </w:p>
        </w:tc>
        <w:tc>
          <w:tcPr>
            <w:tcW w:w="279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核设施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5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核燃料循环</w:t>
            </w:r>
          </w:p>
        </w:tc>
        <w:tc>
          <w:tcPr>
            <w:tcW w:w="279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5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核技术工业应用</w:t>
            </w:r>
          </w:p>
        </w:tc>
        <w:tc>
          <w:tcPr>
            <w:tcW w:w="279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核技术工业应用</w:t>
            </w:r>
          </w:p>
        </w:tc>
      </w:tr>
    </w:tbl>
    <w:p>
      <w:pPr>
        <w:widowControl/>
        <w:spacing w:line="340" w:lineRule="exact"/>
        <w:jc w:val="left"/>
        <w:textAlignment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现有机构资质延续时满足如下任一要求的，从“2012年版业务范围”直接转并对应的“新版业务范围”：1.从2017年1月1日至今完成相应行业职业卫生检测或评价项目不少于5项；2.需转并认定为新版业务范围的行业工程技术人员满足相应要求。</w:t>
      </w:r>
    </w:p>
    <w:p>
      <w:pPr>
        <w:pStyle w:val="2"/>
        <w:ind w:firstLine="560"/>
        <w:rPr>
          <w:rFonts w:ascii="仿宋_GB2312" w:hAnsi="仿宋_GB2312" w:cs="仿宋_GB2312"/>
          <w:sz w:val="28"/>
          <w:szCs w:val="28"/>
        </w:rPr>
      </w:pPr>
      <w:bookmarkStart w:id="0" w:name="_GoBack"/>
      <w:bookmarkEnd w:id="0"/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/>
    <w:p/>
    <w:p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F3D92"/>
    <w:rsid w:val="00004573"/>
    <w:rsid w:val="000112FC"/>
    <w:rsid w:val="00056945"/>
    <w:rsid w:val="00093240"/>
    <w:rsid w:val="000B13B8"/>
    <w:rsid w:val="000B4B1C"/>
    <w:rsid w:val="000F521F"/>
    <w:rsid w:val="0012560E"/>
    <w:rsid w:val="00131BB1"/>
    <w:rsid w:val="00180E72"/>
    <w:rsid w:val="001933CF"/>
    <w:rsid w:val="001C2F4D"/>
    <w:rsid w:val="001C3F04"/>
    <w:rsid w:val="001E3030"/>
    <w:rsid w:val="001F1185"/>
    <w:rsid w:val="002359EE"/>
    <w:rsid w:val="00245CDE"/>
    <w:rsid w:val="00266533"/>
    <w:rsid w:val="002A7CD1"/>
    <w:rsid w:val="002C145A"/>
    <w:rsid w:val="002D7BD6"/>
    <w:rsid w:val="002E1C58"/>
    <w:rsid w:val="00313B50"/>
    <w:rsid w:val="003632BA"/>
    <w:rsid w:val="00374838"/>
    <w:rsid w:val="003A1971"/>
    <w:rsid w:val="003A5BCD"/>
    <w:rsid w:val="003B1882"/>
    <w:rsid w:val="003C5904"/>
    <w:rsid w:val="00401B0A"/>
    <w:rsid w:val="00422CFC"/>
    <w:rsid w:val="004348C4"/>
    <w:rsid w:val="00445BCF"/>
    <w:rsid w:val="004475E9"/>
    <w:rsid w:val="004611D6"/>
    <w:rsid w:val="00467E36"/>
    <w:rsid w:val="00472672"/>
    <w:rsid w:val="004879BD"/>
    <w:rsid w:val="004A3A71"/>
    <w:rsid w:val="004C3B17"/>
    <w:rsid w:val="004E145D"/>
    <w:rsid w:val="00512336"/>
    <w:rsid w:val="005266A6"/>
    <w:rsid w:val="00537AB6"/>
    <w:rsid w:val="00541D51"/>
    <w:rsid w:val="005617BD"/>
    <w:rsid w:val="00564268"/>
    <w:rsid w:val="00592505"/>
    <w:rsid w:val="005B6865"/>
    <w:rsid w:val="005C7259"/>
    <w:rsid w:val="005D1A32"/>
    <w:rsid w:val="00612418"/>
    <w:rsid w:val="00642C0F"/>
    <w:rsid w:val="00662D15"/>
    <w:rsid w:val="00691227"/>
    <w:rsid w:val="006974D9"/>
    <w:rsid w:val="006D6916"/>
    <w:rsid w:val="00725330"/>
    <w:rsid w:val="00757C3E"/>
    <w:rsid w:val="0079423F"/>
    <w:rsid w:val="007A03F9"/>
    <w:rsid w:val="007E18CF"/>
    <w:rsid w:val="00803661"/>
    <w:rsid w:val="0080758E"/>
    <w:rsid w:val="0082578F"/>
    <w:rsid w:val="008454A8"/>
    <w:rsid w:val="008D1464"/>
    <w:rsid w:val="008E0988"/>
    <w:rsid w:val="00905882"/>
    <w:rsid w:val="00941042"/>
    <w:rsid w:val="009436E6"/>
    <w:rsid w:val="009508FF"/>
    <w:rsid w:val="00962564"/>
    <w:rsid w:val="00994189"/>
    <w:rsid w:val="00995D49"/>
    <w:rsid w:val="009B6D2B"/>
    <w:rsid w:val="009C1012"/>
    <w:rsid w:val="009D27E3"/>
    <w:rsid w:val="009E0D02"/>
    <w:rsid w:val="00A1499F"/>
    <w:rsid w:val="00A3156A"/>
    <w:rsid w:val="00A369D7"/>
    <w:rsid w:val="00A501DC"/>
    <w:rsid w:val="00A5607E"/>
    <w:rsid w:val="00A71F2F"/>
    <w:rsid w:val="00AA195B"/>
    <w:rsid w:val="00AA7D1A"/>
    <w:rsid w:val="00AC532C"/>
    <w:rsid w:val="00B00FF2"/>
    <w:rsid w:val="00B0230A"/>
    <w:rsid w:val="00B11E05"/>
    <w:rsid w:val="00B2212B"/>
    <w:rsid w:val="00C017ED"/>
    <w:rsid w:val="00C37B3A"/>
    <w:rsid w:val="00C44BFD"/>
    <w:rsid w:val="00C60A15"/>
    <w:rsid w:val="00C7611C"/>
    <w:rsid w:val="00CB31B4"/>
    <w:rsid w:val="00CC58A7"/>
    <w:rsid w:val="00CF1C05"/>
    <w:rsid w:val="00CF3D92"/>
    <w:rsid w:val="00CF7255"/>
    <w:rsid w:val="00D25432"/>
    <w:rsid w:val="00D57036"/>
    <w:rsid w:val="00D62CBD"/>
    <w:rsid w:val="00D84C12"/>
    <w:rsid w:val="00DD10FA"/>
    <w:rsid w:val="00DD4451"/>
    <w:rsid w:val="00DD489B"/>
    <w:rsid w:val="00E302CC"/>
    <w:rsid w:val="00E337E9"/>
    <w:rsid w:val="00E41619"/>
    <w:rsid w:val="00E67D1A"/>
    <w:rsid w:val="00E76BAB"/>
    <w:rsid w:val="00E93EA4"/>
    <w:rsid w:val="00EB7C1F"/>
    <w:rsid w:val="00EC0774"/>
    <w:rsid w:val="00ED2749"/>
    <w:rsid w:val="00EF509F"/>
    <w:rsid w:val="00EF5853"/>
    <w:rsid w:val="00F021CD"/>
    <w:rsid w:val="00F522ED"/>
    <w:rsid w:val="00F563B0"/>
    <w:rsid w:val="00FE07E3"/>
    <w:rsid w:val="00FE6722"/>
    <w:rsid w:val="00FF7030"/>
    <w:rsid w:val="0E9B4969"/>
    <w:rsid w:val="182F6239"/>
    <w:rsid w:val="1A6056B4"/>
    <w:rsid w:val="1E4B60FB"/>
    <w:rsid w:val="2E4D5DE4"/>
    <w:rsid w:val="2E7B18ED"/>
    <w:rsid w:val="35C15DA4"/>
    <w:rsid w:val="3DCF3C25"/>
    <w:rsid w:val="42EE68AD"/>
    <w:rsid w:val="43DA01C0"/>
    <w:rsid w:val="5BD70864"/>
    <w:rsid w:val="5EAC64EC"/>
    <w:rsid w:val="6C80747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4">
    <w:name w:val="heading 4"/>
    <w:basedOn w:val="1"/>
    <w:next w:val="1"/>
    <w:link w:val="23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sz w:val="28"/>
      <w:szCs w:val="28"/>
    </w:rPr>
  </w:style>
  <w:style w:type="character" w:default="1" w:styleId="11">
    <w:name w:val="Default Paragraph Font"/>
    <w:unhideWhenUsed/>
    <w:uiPriority w:val="1"/>
  </w:style>
  <w:style w:type="table" w:default="1" w:styleId="16">
    <w:name w:val="Normal Table"/>
    <w:unhideWhenUsed/>
    <w:qFormat/>
    <w:uiPriority w:val="99"/>
    <w:tblPr>
      <w:tblStyle w:val="1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_GB2312" w:cs="Times New Roman"/>
      <w:sz w:val="32"/>
    </w:rPr>
  </w:style>
  <w:style w:type="paragraph" w:styleId="5">
    <w:name w:val="annotation text"/>
    <w:basedOn w:val="1"/>
    <w:link w:val="24"/>
    <w:qFormat/>
    <w:uiPriority w:val="0"/>
    <w:pPr>
      <w:jc w:val="left"/>
    </w:pPr>
  </w:style>
  <w:style w:type="paragraph" w:styleId="6">
    <w:name w:val="Balloon Text"/>
    <w:basedOn w:val="1"/>
    <w:link w:val="25"/>
    <w:qFormat/>
    <w:uiPriority w:val="0"/>
    <w:rPr>
      <w:sz w:val="18"/>
      <w:szCs w:val="18"/>
    </w:rPr>
  </w:style>
  <w:style w:type="paragraph" w:styleId="7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Title"/>
    <w:basedOn w:val="1"/>
    <w:next w:val="1"/>
    <w:link w:val="28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12">
    <w:name w:val="page number"/>
    <w:basedOn w:val="11"/>
    <w:qFormat/>
    <w:uiPriority w:val="0"/>
    <w:rPr/>
  </w:style>
  <w:style w:type="character" w:styleId="13">
    <w:name w:val="FollowedHyperlink"/>
    <w:basedOn w:val="11"/>
    <w:qFormat/>
    <w:uiPriority w:val="0"/>
    <w:rPr>
      <w:color w:val="333333"/>
      <w:u w:val="none"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styleId="15">
    <w:name w:val="annotation reference"/>
    <w:basedOn w:val="11"/>
    <w:qFormat/>
    <w:uiPriority w:val="0"/>
    <w:rPr>
      <w:sz w:val="21"/>
      <w:szCs w:val="21"/>
    </w:rPr>
  </w:style>
  <w:style w:type="table" w:styleId="17">
    <w:name w:val="Table Grid"/>
    <w:basedOn w:val="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Style w:val="1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8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9">
    <w:name w:val="2"/>
    <w:basedOn w:val="1"/>
    <w:qFormat/>
    <w:uiPriority w:val="0"/>
  </w:style>
  <w:style w:type="paragraph" w:customStyle="1" w:styleId="20">
    <w:name w:val="p0"/>
    <w:basedOn w:val="1"/>
    <w:qFormat/>
    <w:uiPriority w:val="99"/>
    <w:pPr>
      <w:widowControl/>
    </w:pPr>
    <w:rPr>
      <w:rFonts w:ascii="Times New Roman" w:hAnsi="Times New Roman" w:cs="Times New Roman"/>
      <w:kern w:val="0"/>
      <w:szCs w:val="21"/>
    </w:rPr>
  </w:style>
  <w:style w:type="paragraph" w:customStyle="1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标题 2 Char"/>
    <w:basedOn w:val="11"/>
    <w:link w:val="3"/>
    <w:uiPriority w:val="0"/>
    <w:rPr>
      <w:rFonts w:ascii="Calibri Light" w:hAnsi="Calibri Light" w:eastAsia="宋体" w:cs="黑体"/>
      <w:b/>
      <w:bCs/>
      <w:sz w:val="32"/>
      <w:szCs w:val="32"/>
    </w:rPr>
  </w:style>
  <w:style w:type="character" w:customStyle="1" w:styleId="23">
    <w:name w:val="标题 4 Char"/>
    <w:basedOn w:val="11"/>
    <w:link w:val="4"/>
    <w:uiPriority w:val="0"/>
    <w:rPr>
      <w:rFonts w:ascii="等线 Light" w:hAnsi="等线 Light" w:eastAsia="等线 Light" w:cs="Times New Roman"/>
      <w:b/>
      <w:bCs/>
      <w:sz w:val="28"/>
      <w:szCs w:val="28"/>
    </w:rPr>
  </w:style>
  <w:style w:type="character" w:customStyle="1" w:styleId="24">
    <w:name w:val="批注文字 Char"/>
    <w:basedOn w:val="11"/>
    <w:link w:val="5"/>
    <w:uiPriority w:val="0"/>
    <w:rPr>
      <w:rFonts w:ascii="Calibri" w:hAnsi="Calibri" w:eastAsia="宋体" w:cs="黑体"/>
      <w:szCs w:val="24"/>
    </w:rPr>
  </w:style>
  <w:style w:type="character" w:customStyle="1" w:styleId="25">
    <w:name w:val="批注框文本 Char"/>
    <w:basedOn w:val="11"/>
    <w:link w:val="6"/>
    <w:qFormat/>
    <w:uiPriority w:val="0"/>
    <w:rPr>
      <w:rFonts w:ascii="Calibri" w:hAnsi="Calibri" w:eastAsia="宋体" w:cs="黑体"/>
      <w:sz w:val="18"/>
      <w:szCs w:val="18"/>
    </w:rPr>
  </w:style>
  <w:style w:type="character" w:customStyle="1" w:styleId="26">
    <w:name w:val="页脚 Char"/>
    <w:basedOn w:val="11"/>
    <w:link w:val="7"/>
    <w:uiPriority w:val="99"/>
    <w:rPr>
      <w:rFonts w:ascii="Calibri" w:hAnsi="Calibri" w:eastAsia="宋体" w:cs="黑体"/>
      <w:sz w:val="18"/>
      <w:szCs w:val="18"/>
    </w:rPr>
  </w:style>
  <w:style w:type="character" w:customStyle="1" w:styleId="27">
    <w:name w:val="页眉 Char"/>
    <w:basedOn w:val="11"/>
    <w:link w:val="8"/>
    <w:uiPriority w:val="0"/>
    <w:rPr>
      <w:rFonts w:ascii="Calibri" w:hAnsi="Calibri" w:eastAsia="宋体" w:cs="黑体"/>
      <w:sz w:val="18"/>
      <w:szCs w:val="18"/>
    </w:rPr>
  </w:style>
  <w:style w:type="character" w:customStyle="1" w:styleId="28">
    <w:name w:val="标题 Char"/>
    <w:basedOn w:val="11"/>
    <w:link w:val="10"/>
    <w:uiPriority w:val="0"/>
    <w:rPr>
      <w:rFonts w:ascii="Calibri Light" w:hAnsi="Calibri Light" w:eastAsia="宋体" w:cs="黑体"/>
      <w:b/>
      <w:bCs/>
      <w:sz w:val="32"/>
      <w:szCs w:val="32"/>
    </w:rPr>
  </w:style>
  <w:style w:type="character" w:customStyle="1" w:styleId="29">
    <w:name w:val="font91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30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103</Pages>
  <Words>9678</Words>
  <Characters>55168</Characters>
  <Lines>459</Lines>
  <Paragraphs>129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2021-01-28T09:34:00Z</dcterms:created>
  <dc:creator>刘小平</dc:creator>
  <cp:lastModifiedBy>赵文秀</cp:lastModifiedBy>
  <cp:lastPrinted>2021-01-29T01:09:00Z</cp:lastPrinted>
  <dcterms:modified xsi:type="dcterms:W3CDTF">2021-01-29T02:26:53Z</dcterms:modified>
  <dc:title>晋卫办职健发[2021]号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