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204" w:firstLine="0" w:firstLineChars="0"/>
        <w:jc w:val="center"/>
        <w:textAlignment w:val="auto"/>
        <w:rPr>
          <w:rStyle w:val="10"/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关于深入开展</w:t>
      </w:r>
      <w:r>
        <w:rPr>
          <w:rStyle w:val="10"/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新时代</w:t>
      </w:r>
      <w:r>
        <w:rPr>
          <w:rStyle w:val="10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爱国卫生运动</w:t>
      </w:r>
      <w:r>
        <w:rPr>
          <w:rStyle w:val="10"/>
          <w:rFonts w:hint="eastAsia" w:eastAsia="方正小标宋简体" w:cs="Times New Roman"/>
          <w:color w:val="auto"/>
          <w:sz w:val="44"/>
          <w:szCs w:val="44"/>
          <w:u w:val="none"/>
          <w:lang w:eastAsia="zh-CN"/>
        </w:rPr>
        <w:t>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204" w:firstLine="0" w:firstLineChars="0"/>
        <w:jc w:val="center"/>
        <w:textAlignment w:val="auto"/>
        <w:rPr>
          <w:rStyle w:val="10"/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Style w:val="10"/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204" w:firstLine="0" w:firstLineChars="0"/>
        <w:jc w:val="center"/>
        <w:textAlignment w:val="auto"/>
        <w:rPr>
          <w:rStyle w:val="10"/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color w:val="00000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Style w:val="10"/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为深入贯彻习近平总书记关于爱国卫生工作的重要指示精神，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按照《国务院关于深入开展爱国卫生运动的意见》（国发〔2020〕15号）部署要求，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总结新冠肺炎疫情防控经验，丰富和发展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爱国卫生运动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内涵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，加快健康天津建设，全面提升人民健康水平，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制定</w:t>
      </w:r>
      <w:r>
        <w:rPr>
          <w:rStyle w:val="10"/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本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color w:val="auto"/>
          <w:spacing w:val="-2"/>
          <w:sz w:val="32"/>
          <w:szCs w:val="32"/>
          <w:u w:val="none"/>
        </w:rPr>
      </w:pPr>
      <w:r>
        <w:rPr>
          <w:rStyle w:val="10"/>
          <w:rFonts w:hint="default" w:ascii="Times New Roman" w:hAnsi="Times New Roman" w:eastAsia="黑体" w:cs="Times New Roman"/>
          <w:color w:val="auto"/>
          <w:spacing w:val="-2"/>
          <w:sz w:val="32"/>
          <w:szCs w:val="32"/>
          <w:u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以习近平新时代中国特色社会主义思想为指导，全面贯彻党的十九大和十九届二中、三中、四中、五中全会精神，深入贯彻落实党中央、国务院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健康中国战略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决策部署，继承和发扬爱国卫生运动的制度优势、组织优势、文化优势和群众优势，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创新思想，改进方法，不断丰富和发展新时代爱国卫生运动内涵，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着力完善公共卫生基础设施，改善公共卫生环境，干预健康影响因素，保护重点人群，防控重大疾病，强化健康保障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调动社会积极因素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维护人民全生命周期健康，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为实现健康天津、建设美丽天津奠定坚实基础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color w:val="auto"/>
          <w:spacing w:val="-2"/>
          <w:sz w:val="32"/>
          <w:szCs w:val="32"/>
          <w:u w:val="none"/>
        </w:rPr>
      </w:pPr>
      <w:r>
        <w:rPr>
          <w:rStyle w:val="10"/>
          <w:rFonts w:hint="default" w:ascii="Times New Roman" w:hAnsi="Times New Roman" w:eastAsia="黑体" w:cs="Times New Roman"/>
          <w:color w:val="auto"/>
          <w:spacing w:val="-2"/>
          <w:sz w:val="32"/>
          <w:szCs w:val="32"/>
          <w:u w:val="none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10"/>
          <w:rFonts w:hint="default" w:ascii="Times New Roman" w:hAnsi="Times New Roman" w:eastAsia="仿宋" w:cs="Times New Roman"/>
          <w:color w:val="auto"/>
          <w:spacing w:val="-2"/>
          <w:sz w:val="32"/>
          <w:szCs w:val="32"/>
          <w:u w:val="none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到202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3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年，开展国家卫生区、国家卫生镇创建比例实现全覆盖；健康环境得到明显改善，健康服务能力得到显著提升，人民健康素养水平和行为能力切实提高，大卫生大健康社会管理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形成共识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，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达到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健康天津行动阶段性目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标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，人均预期寿命82.19岁。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到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2030年，爱国卫生运动优势作用显著发挥，全方位多层次联动机制更加完善，健康天津格局基本形成，人均预期寿命83岁，健康寿命不断提高。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10"/>
          <w:rFonts w:hint="eastAsia" w:ascii="Times New Roman" w:hAnsi="Times New Roman" w:eastAsia="黑体" w:cs="Times New Roman"/>
          <w:color w:val="auto"/>
          <w:spacing w:val="-2"/>
          <w:sz w:val="32"/>
          <w:szCs w:val="32"/>
          <w:u w:val="none"/>
          <w:lang w:eastAsia="zh-CN"/>
        </w:rPr>
      </w:pPr>
      <w:r>
        <w:rPr>
          <w:rStyle w:val="10"/>
          <w:rFonts w:hint="default" w:ascii="Times New Roman" w:hAnsi="Times New Roman" w:eastAsia="黑体" w:cs="Times New Roman"/>
          <w:color w:val="auto"/>
          <w:spacing w:val="-2"/>
          <w:sz w:val="32"/>
          <w:szCs w:val="32"/>
          <w:u w:val="none"/>
        </w:rPr>
        <w:t>三、主要任务</w:t>
      </w:r>
      <w:r>
        <w:rPr>
          <w:rStyle w:val="10"/>
          <w:rFonts w:hint="eastAsia" w:ascii="Times New Roman" w:hAnsi="Times New Roman" w:eastAsia="黑体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黑体" w:cs="Times New Roman"/>
          <w:color w:val="auto"/>
          <w:spacing w:val="-2"/>
          <w:sz w:val="32"/>
          <w:szCs w:val="32"/>
          <w:u w:val="none"/>
          <w:lang w:val="en-US" w:eastAsia="zh-CN"/>
        </w:rPr>
        <w:t>各区政府均为责任主体，不再单独列出</w:t>
      </w:r>
      <w:r>
        <w:rPr>
          <w:rStyle w:val="10"/>
          <w:rFonts w:hint="eastAsia" w:ascii="Times New Roman" w:hAnsi="Times New Roman" w:eastAsia="黑体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474" w:firstLineChars="15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10"/>
          <w:rFonts w:hint="default" w:ascii="Times New Roman" w:hAnsi="Times New Roman" w:eastAsia="楷体_GB2312" w:cs="Times New Roman"/>
          <w:color w:val="auto"/>
          <w:spacing w:val="-2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推进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建立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全社会健康管理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机制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构建完善由政府主导、多元主体共同参与的社会健康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理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模式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。发挥市爱卫会（市健康天津行动推进委员会）各成员单位和社会单位的作用，强化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纵向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治理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横向联动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共同推进全社会健康管理模式的形成。建立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健康危害因素审查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评估制度，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将全生命周期健康管理理念贯穿城市规划、建设、管理全过程各环节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各部门政策制定和重点工作、重大项目推进实施中，优先考虑健康需求，减少健康危害因素，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加大对危害健康的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相关行为的监督治理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责任单位：市爱卫办</w:t>
      </w:r>
      <w:r>
        <w:rPr>
          <w:rFonts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市健康天津行动推进委员会办公室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市爱卫会</w:t>
      </w:r>
      <w:r>
        <w:rPr>
          <w:rFonts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市健康天津行动推进委员会</w:t>
      </w:r>
      <w:r>
        <w:rPr>
          <w:rFonts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各成员单位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9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构建完善预防康养和医疗相结合的健康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模式。完善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配套制度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，转换体制机制，创新管理模式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，健全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考核评价和激励机制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，加强公共卫生体系建设，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提升公共卫生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能力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积极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探索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资源整合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协同发展、共建共享共融的医防结合、防治结合、医养结合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共同体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，在重大慢性病、心脑血管、癌症、慢性呼吸系统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疾病防治中实现防、治、管、教、养全过程管理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和服务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。要通过信息化手段，实现区域间和跨区域人员健康信息的标准化、规范化、科学化共享。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责任单位：市卫生健康委、市发展改革委、市民政局、市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局、市教委、市政务服务办、市医保局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9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构建完善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基层健康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治理模式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加快爱国卫生与基层治理工作融合，将爱国卫生工作纳入基层治理重要内容，形成平战结合的群众动员参与机制。充分发挥乡镇（街道）、村（社区）及机关、企事业单位等基层组织作用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4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将爱国卫生运动融入群众日常生活和基层日常工作，筑牢爱国卫生基层基础。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引导机关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企事业单位根据自身业务特点，健全完善应对公共卫生突发事件的应急预案，充实疫情防控等物资储备。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充实加强社区健康管理人员，培养健康管理指导员，以社区为单位，落实落细健康管理和服务内容，增强早期监测预警能力，提高居民对突发公共卫生事件认知水平和预防自救互救能力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，提高对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健康管理的依从性。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卫生健康委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市爱卫办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市委政法委、市委组织部、市民政局、市机关事务管理局、市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局、市国资委、市商务局、市发展改革委、市城市管理委、市应急局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96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14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14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全面改善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城乡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人居环境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96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1.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提升国家卫生区镇创建质量。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要以国家卫生区镇创建为平台，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紧紧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围绕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卫生创建重点任务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严格落实各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行业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法律法规和标准规范，全面加强社会综合治理和行业监管，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有效破解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城乡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环境卫生管理难题，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补齐公共卫生服务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设施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短板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逐步消除城乡差异，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提升城市载体功能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打造良好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的城乡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环境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，提高人民满意度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要完善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卫生创建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市级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专家库，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不断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创新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手段，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强化评审指导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，实行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抽查评审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动态管理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，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提升创建质量。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各涉农区要加快国家卫生镇、市级卫生村创建进度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2023年，要实现国家卫生区镇全覆盖。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责任单位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：市爱卫办、市城市管理委、市市场监管委、市卫生健康委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、市生态环境局、市商务局、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市水务局、市农业农村委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、市财政局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2.加快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城乡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卫生基础设施建设。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加快生活垃圾处理场站建设，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提高城市生活垃圾无害化处理率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，实现生活垃圾分类处理；加强建筑垃圾管理和处置。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严格落实《天津市生活垃圾管理条例》，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配齐配足分类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转运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设施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设备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，持续开展生活垃圾强制分类行动，实现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生活垃圾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分类收集、分类运输、分类处理。加强各类医疗卫生机构医源性污水处理系统建设。严格规范医疗垃圾分类、运输和处置，强化各类医疗卫生机构医源性污水排放执法监管，确保医源性污水达标排放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合理布局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环境卫生基础设施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，加快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更新换代，保证正常使用功能。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加快老旧菜市场的改造升级，完善通风排风、垃圾收集各类设施。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加强农村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生活饮用水、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生活垃圾和污水处理设施建设，实现城乡一体化。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持续开展厕所革命，提升城乡公厕建设和养护水平，在各类公共场所和大中型重点场所规划建设中，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要做到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公厕配置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布局合理</w:t>
      </w:r>
      <w:r>
        <w:rPr>
          <w:rStyle w:val="10"/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、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数量充足</w:t>
      </w:r>
      <w:r>
        <w:rPr>
          <w:rStyle w:val="10"/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、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设施完善</w:t>
      </w:r>
      <w:r>
        <w:rPr>
          <w:rStyle w:val="10"/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、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服务优质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。（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责任单位：市城市管理委、市住房城乡建设委、市卫生健康委、市生态环境局、市商务局、市农业农村委、市水务局、市文化和旅游局、市财政局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3.持续开展城乡环境卫生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综合整治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。以城镇老旧小区、无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主单位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、平房和大杂院、背街小巷、城乡结合部、铁路公路沿线、河道沟渠、各类市场为重点，实施环境卫生整治行动，彻底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清除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城乡垃圾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着力解决“十乱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现象和影响群众生活环境的脏乱差问题。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加强各类建筑工地施工和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建筑垃圾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运输管理，杜绝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建筑垃圾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洒漏和扬尘；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坚决打好碧水保卫战，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全面加强河道管制，持续开展河道清洁行动，进一步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改善提升河湖水质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。积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极开展农业面源污染治理，推进农药化肥减量、农膜回收和畜禽粪污、秸秆资源化利用。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组织发动经常性大扫除，净化绿化美化家庭和公共空间，保持环境干净整洁和空气清新通畅。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责任单位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：市城市管理委、市农业农村委、市民政局、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市商务局、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市卫生健康委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市爱卫办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、市水务局、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市住房城乡建设委、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市交通运输委、市生态环境局等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lang w:val="en-US"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4.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强化病媒生物预防控制。采取以环境治理清除孳生地为主，物理、化学、生物等方法为辅的综合预防控制策略，坚持政府组织与全社会参与相结合、日常防制和集中防制</w:t>
      </w:r>
      <w:r>
        <w:rPr>
          <w:rStyle w:val="8"/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相结合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专业防制和常规防制相结合，减少病媒生物对生产生活环境的侵扰，预防登革热、寨卡病毒病、流行性出血热等病媒生物传染性疾病的暴发流行。进一步优化病媒生物监测网络，提高病媒生物监测质量和水平。强化病媒消杀应急队伍建设，定期开展应急演练，提升病媒生物相关公共卫生突发事件应急处置能力。持续开展病媒生物防控知识宣传，提高居民防控意识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加强对病媒生物防制经营服务机构服务质量评价，实行“红黑”名单制度，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提升作业质量和水平。（责任单位：市爱卫办、市爱卫会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市健康天津行动推进委员会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各成员单位）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300"/>
        <w:jc w:val="both"/>
        <w:textAlignment w:val="auto"/>
        <w:rPr>
          <w:rStyle w:val="10"/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</w:rPr>
        <w:t>（</w:t>
      </w:r>
      <w:r>
        <w:rPr>
          <w:rStyle w:val="10"/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u w:val="none"/>
        </w:rPr>
        <w:t>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倡导文明健康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绿色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生活方式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9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</w:rPr>
        <w:t>1.不断提高健康知识普及水平。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  <w:lang w:eastAsia="zh-CN"/>
        </w:rPr>
        <w:t>加强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</w:rPr>
        <w:t>专业宣传教育机构建设，提高专业人员健康知识普及能力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  <w:lang w:eastAsia="zh-CN"/>
        </w:rPr>
        <w:t>。发挥好健康科普专家作用，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</w:rPr>
        <w:t>丰富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  <w:lang w:eastAsia="zh-CN"/>
        </w:rPr>
        <w:t>科普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</w:rPr>
        <w:t>形式，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  <w:lang w:val="en-US" w:eastAsia="zh-CN"/>
        </w:rPr>
        <w:t>将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pacing w:val="14"/>
          <w:sz w:val="32"/>
          <w:szCs w:val="32"/>
          <w:u w:val="none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性和通俗性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结合，寓教于通俗易懂。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鼓励各类传统媒体和新媒体开设增设健康科普栏目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，满足公众获取健康知识的不同需求。学校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和幼小机构应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将健康教育纳入教育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培训计划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，作为素质教育的重要内容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针对不同年龄特点，开展健康知识灌输和健康行为引导。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要把健康教育做为医学院校学生必修课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加强对医务人员做健康教育的培训和考核工作，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提高自我保健和为他人保健的能力。倡导公众人物在经过培训后，参与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健康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普及活动，提高健康知识传播的影响力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开展群众性应急救护普及宣传培训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责任单位：市卫生健康委、市委宣传部、市文明办、市教委、市文化和旅游局、市红十字会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2.持续开展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文明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健康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生活方式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宣传。以讲文明讲卫生促健康等内容为主题，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充分利用爱国卫生月等活动，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采取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不同形式，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切实增强人民群众的法律意识、文明意识和健康意识，引导群众养成文明健康生活习惯和行为方式，提高文明卫生素养。要以防止接触性或聚集性疫情传播和恐慌焦虑情绪发生为重点，指导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做好自我防护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和压力排解。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加强心理健康科普宣传，引导形成和谐向上的家庭和社会氛围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针对妇女、儿童青少年、职业人群、老年人等重点人群及其关注的健康问题，做好精准宣传和健康干预。以多种教育教学形式，科学指导学生有效防控近视、肥胖等。建设无烟环境，开展全民体育健身活动。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责任单位：市爱卫办、市文明办、市卫生健康委、市委宣传部、市教委、市体育局、市文化和旅游局、市科协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倡导绿色环保健康生活。积极开展生态道德宣传教育，引导群众尊重自然、顺应自然、保护自然，切实增强节约意识、环保意识和生态意识。大力开展节约型机关、绿色家庭、绿色学校、绿色社区创建和垃圾分类等行动，倡导简约适度、绿色低碳生活方式，拒绝奢华浪费，引导群众践行绿色环保生活方式，争做生态环境的保护者、建设者。树立爱粮节粮等意识，推广光盘行动，拒绝“舌尖上的浪费”。完善城市慢行系统，优先发展公共交通，加快构建绿色低碳交通体系，大力倡导绿色出行。倡导使用环保用品，推动塑料产品替代和限制使用，加快推进不可降解塑料袋、一次性餐具等的限制禁止工作，解决过度包装问题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责任单位：市文明办、市住房城乡建设委、市发展改革委、市生态环境局、市文化和旅游局、市卫生健康委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市爱卫办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、市委宣传部、市市场监管委、市农业农村委、市水务局、市城市管理委、市教委、市民政局、市交通运输委、市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局等各单位按照职责分工负责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560" w:lineRule="exact"/>
        <w:ind w:firstLine="69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抓好社会心理健康建设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建立健全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行政主管部门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、社会组织、专业机构、高等院校和科研院所共同参与的心理健康咨询服务机制，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加大心理健康问题基础性研究，做好心理健康知识和心理疾病科普工作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培养心理健康师，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规范发展心理治疗、心理咨询等心理健康服务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充分发挥“互联网＋”作用，为群众提供方便可及的心理健康服务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健全传染病、地震、洪涝灾害等突发公共事件处置中的社会心理健康监测预警机制，强化心理健康促进和心理疏导、危机干预。加强心理健康服务志愿者队伍建设，支持拓展心理健康宣传疏导等志愿服务。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责任单位：市卫生健康委、市教委、市委宣传部、市文明办、市文化和旅游局、市应急局、市</w:t>
      </w:r>
      <w:r>
        <w:rPr>
          <w:rFonts w:hint="eastAsia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val="en-US" w:eastAsia="zh-CN"/>
        </w:rPr>
        <w:t>局、市总工会、团市委、市妇联、市红十字会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扎实开展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健康天津行动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9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1.推进行动任务实施。将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健康天津行动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19个专项行动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目标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任务融入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各区各部门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重大政策、重大工程、重大项目之中，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同部署同推动，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建立责任清单和任务台账，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明确时间进度，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强化过程跟进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。要在实施中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突出特色亮点，在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打造健康生活、优化健康服务、完善健康保障、建设健康环境、发展健康产业上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取得实效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，保证各阶段目标如期完成。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要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把专项行动的相关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融入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各级各类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创建和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健康细胞建设活动中，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</w:rPr>
        <w:t>有效整合资源，形成工作合力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打造卫生城市升级版，因地制宜开展健康区镇村建设，建成一批健康城市建设样板。加大控烟执法力度，重点整治在禁止吸烟的场所和区域违法吸烟或吸烟不听劝阻等顽疾。（责任单位：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市爱卫办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市健康天津行动推进委员会办公室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市爱卫会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市健康天津行动推进委员会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各成员单位）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32" w:firstLineChars="2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FFFFFF" w:fill="D9D9D9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2.加强健康天津行动考核和监测评估。制定完善健康天津行动考核和监测评估体系，对工作任务和目标完成情况定期开展考核和监测评估，做好结果运用。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发挥好专家、学者和高等院校、科研院所等作用，在健康天津行动政策研究、过程评估和策略调整上提供技术支撑。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（责任单位：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市爱卫办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u w:val="none"/>
          <w:shd w:val="clear" w:color="auto" w:fill="FFFFFF"/>
          <w:lang w:val="en-US" w:eastAsia="zh-CN"/>
        </w:rPr>
        <w:t>市健康天津行动推进委员会办公室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32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  <w:u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  <w:t>保障措施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shd w:val="clear" w:color="auto" w:fill="FFFFFF"/>
        </w:rPr>
        <w:t>（一）提高认识，加强组织领导。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各级政府要充分认识到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u w:val="none"/>
          <w:shd w:val="clear" w:color="auto" w:fill="FFFFFF"/>
        </w:rPr>
        <w:t>爱国卫生运动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u w:val="none"/>
          <w:shd w:val="clear" w:color="auto" w:fill="FFFFFF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u w:val="none"/>
          <w:shd w:val="clear" w:color="auto" w:fill="FFFFFF"/>
        </w:rPr>
        <w:t>我们党领导卫生工作的伟大创举，反映了我国卫生工作的鲜明特色，要认真总结爱国卫生运动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长期以来在增强社会治理能力、维护人民健康、提高人民健康水平上所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形成的宝贵经验及其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重要作用，将爱国卫生工作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列入各级政府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重要议事日程，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纳入政府绩效考核指标，常抓不懈推动工作落实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。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各级爱卫会（健康天津行动推进委员会）要统筹协调，健全组织体系和工作网络，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与群众性精神文明创建相结合，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丰富爱国卫生工作内涵，创新工作方式方法，不断推进新时代爱国卫生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运动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u w:val="none"/>
        </w:rPr>
        <w:t>深入广泛开展。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责任单位：各区政府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楷体_GB2312" w:cs="Times New Roman"/>
          <w:color w:val="auto"/>
          <w:spacing w:val="-2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二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）</w:t>
      </w: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完善机制，</w:t>
      </w:r>
      <w:r>
        <w:rPr>
          <w:rStyle w:val="8"/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加强工作保障。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各区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要进一步强化爱国卫生工作体系建设，在部门设置、职能调整、人员配备、经费投入等方面予以保障，街道（乡镇）、社区（村）、机关、企事业单位要明确专兼职爱国卫生工作人员，推动爱国卫生各项工作落实到城乡基层。加强爱国卫生工作人员能力建设，提高统筹谋划、协调动员、科学管理能力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水平。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要完善爱国卫生工作相关技术标准，加强信息化建设，推进工作规范化、标准化。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责任单位：各区政府、市爱卫办、市财政局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74" w:firstLineChars="150"/>
        <w:jc w:val="both"/>
        <w:textAlignment w:val="auto"/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</w:pPr>
      <w:r>
        <w:rPr>
          <w:rStyle w:val="10"/>
          <w:rFonts w:hint="default" w:ascii="Times New Roman" w:hAnsi="Times New Roman" w:eastAsia="楷体_GB2312" w:cs="Times New Roman"/>
          <w:color w:val="auto"/>
          <w:spacing w:val="-2"/>
          <w:sz w:val="32"/>
          <w:szCs w:val="32"/>
          <w:u w:val="none"/>
        </w:rPr>
        <w:t>（</w:t>
      </w:r>
      <w:r>
        <w:rPr>
          <w:rStyle w:val="10"/>
          <w:rFonts w:hint="eastAsia" w:ascii="Times New Roman" w:hAnsi="Times New Roman" w:eastAsia="楷体_GB2312" w:cs="Times New Roman"/>
          <w:color w:val="auto"/>
          <w:spacing w:val="-2"/>
          <w:sz w:val="32"/>
          <w:szCs w:val="32"/>
          <w:u w:val="none"/>
          <w:lang w:val="en-US" w:eastAsia="zh-CN"/>
        </w:rPr>
        <w:t>三</w:t>
      </w:r>
      <w:r>
        <w:rPr>
          <w:rStyle w:val="10"/>
          <w:rFonts w:hint="default" w:ascii="Times New Roman" w:hAnsi="Times New Roman" w:eastAsia="楷体_GB2312" w:cs="Times New Roman"/>
          <w:color w:val="auto"/>
          <w:spacing w:val="-2"/>
          <w:sz w:val="32"/>
          <w:szCs w:val="32"/>
          <w:u w:val="none"/>
        </w:rPr>
        <w:t>）创新手段，加大宣传动员。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要总结、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宣传新冠肺炎疫情防控斗争经验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和爱国卫生运动优秀成果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，进一步扩大爱国卫生运动影响力和知晓度。发挥各级党组织和共产党员在爱国卫生工作中的领导示范作用，引导志愿者、社会单位、群团组织和行业协会积极参与爱国卫生运动，不断推动群众生活方式、基层发展理念和社会治理模式的重塑，将爱国卫生运动推向纵深发展。注重发动广大人民群众自觉投身到爱国卫生运动中来，从自身做起，形成爱国卫生人人参与、健康生活人人共享的浓厚氛围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成为健康天津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建设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的重要推动力。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责任单位：市爱卫办、市委宣传部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default" w:eastAsia="楷体_GB2312" w:cs="Times New Roman"/>
          <w:color w:val="auto"/>
          <w:kern w:val="0"/>
          <w:sz w:val="32"/>
          <w:szCs w:val="32"/>
          <w:u w:val="none"/>
          <w:lang w:val="en"/>
        </w:rPr>
        <w:t xml:space="preserve">   </w:t>
      </w:r>
      <w:r>
        <w:rPr>
          <w:rStyle w:val="10"/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u w:val="none"/>
        </w:rPr>
        <w:t>（</w:t>
      </w:r>
      <w:r>
        <w:rPr>
          <w:rStyle w:val="10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Style w:val="10"/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u w:val="none"/>
        </w:rPr>
        <w:t>）</w:t>
      </w:r>
      <w:r>
        <w:rPr>
          <w:rStyle w:val="10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/>
        </w:rPr>
        <w:t>严明奖惩，</w:t>
      </w:r>
      <w:r>
        <w:rPr>
          <w:rStyle w:val="10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eastAsia="zh-CN"/>
        </w:rPr>
        <w:t>强化考核评估。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各级政府要建立定期考核、评估通报机制，对工作突出、成效明显的给予表扬，对作出重要贡献的按照国家和我市有关规定予以表彰，对措施不力、工作滑坡的给予批评并督促整改。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（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val="en-US" w:eastAsia="zh-CN"/>
        </w:rPr>
        <w:t>责任单位：各区政府、市人社局、市爱卫办</w:t>
      </w:r>
      <w:r>
        <w:rPr>
          <w:rStyle w:val="10"/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u w:val="none"/>
          <w:lang w:eastAsia="zh-CN"/>
        </w:rPr>
        <w:t>）</w:t>
      </w:r>
    </w:p>
    <w:sectPr>
      <w:footerReference r:id="rId3" w:type="default"/>
      <w:pgSz w:w="11906" w:h="16838"/>
      <w:pgMar w:top="1814" w:right="1474" w:bottom="851" w:left="1588" w:header="851" w:footer="567" w:gutter="0"/>
      <w:pgNumType w:fmt="numberInDash"/>
      <w:cols w:space="720" w:num="1"/>
      <w:docGrid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Style w:val="10"/>
        <w:rFonts w:ascii="宋体" w:hAnsi="宋体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26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26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AaxgcH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  <w:p>
    <w:pPr>
      <w:pStyle w:val="17"/>
      <w:rPr>
        <w:rStyle w:val="10"/>
      </w:rPr>
    </w:pPr>
    <w: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065118"/>
    <w:multiLevelType w:val="singleLevel"/>
    <w:tmpl w:val="8606511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,3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CD"/>
    <w:rsid w:val="002005F1"/>
    <w:rsid w:val="0033365B"/>
    <w:rsid w:val="00393BE5"/>
    <w:rsid w:val="005F4687"/>
    <w:rsid w:val="009D618F"/>
    <w:rsid w:val="00A74FCD"/>
    <w:rsid w:val="00C07556"/>
    <w:rsid w:val="00CD43FA"/>
    <w:rsid w:val="00D45898"/>
    <w:rsid w:val="00D6735F"/>
    <w:rsid w:val="0FF16FCE"/>
    <w:rsid w:val="14024C3A"/>
    <w:rsid w:val="17A33408"/>
    <w:rsid w:val="2345160E"/>
    <w:rsid w:val="26EB25FA"/>
    <w:rsid w:val="279D5B0F"/>
    <w:rsid w:val="35572BFB"/>
    <w:rsid w:val="778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uiPriority w:val="0"/>
  </w:style>
  <w:style w:type="character" w:customStyle="1" w:styleId="13">
    <w:name w:val="UserStyle_0"/>
    <w:basedOn w:val="10"/>
    <w:link w:val="14"/>
    <w:qFormat/>
    <w:uiPriority w:val="0"/>
    <w:rPr>
      <w:rFonts w:ascii="??" w:hAnsi="??" w:eastAsia="Times New Roman"/>
      <w:kern w:val="2"/>
      <w:sz w:val="32"/>
      <w:szCs w:val="22"/>
    </w:rPr>
  </w:style>
  <w:style w:type="paragraph" w:customStyle="1" w:styleId="14">
    <w:name w:val="BodyText"/>
    <w:basedOn w:val="1"/>
    <w:link w:val="13"/>
    <w:qFormat/>
    <w:uiPriority w:val="0"/>
    <w:pPr>
      <w:spacing w:after="120" w:line="560" w:lineRule="exact"/>
      <w:ind w:firstLine="200" w:firstLineChars="200"/>
    </w:pPr>
    <w:rPr>
      <w:rFonts w:ascii="??" w:hAnsi="??" w:eastAsia="Times New Roman"/>
      <w:sz w:val="32"/>
      <w:szCs w:val="22"/>
    </w:rPr>
  </w:style>
  <w:style w:type="character" w:customStyle="1" w:styleId="15">
    <w:name w:val="UserStyle_1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6">
    <w:name w:val="UserStyle_2"/>
    <w:link w:val="17"/>
    <w:qFormat/>
    <w:uiPriority w:val="0"/>
    <w:rPr>
      <w:kern w:val="2"/>
      <w:sz w:val="18"/>
      <w:szCs w:val="18"/>
    </w:rPr>
  </w:style>
  <w:style w:type="paragraph" w:customStyle="1" w:styleId="1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1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Acetate"/>
    <w:basedOn w:val="1"/>
    <w:semiHidden/>
    <w:qFormat/>
    <w:uiPriority w:val="0"/>
    <w:rPr>
      <w:sz w:val="18"/>
      <w:szCs w:val="18"/>
    </w:rPr>
  </w:style>
  <w:style w:type="paragraph" w:customStyle="1" w:styleId="21">
    <w:name w:val="UserStyle_3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table" w:customStyle="1" w:styleId="22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5791</Words>
  <Characters>5872</Characters>
  <Lines>3</Lines>
  <Paragraphs>1</Paragraphs>
  <TotalTime>0</TotalTime>
  <ScaleCrop>false</ScaleCrop>
  <LinksUpToDate>false</LinksUpToDate>
  <CharactersWithSpaces>5886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2020-05-15T02:49:00Z</dcterms:created>
  <dc:creator>PengZh</dc:creator>
  <cp:lastModifiedBy>dell</cp:lastModifiedBy>
  <cp:lastPrinted>2020-12-15T02:28:00Z</cp:lastPrinted>
  <dcterms:modified xsi:type="dcterms:W3CDTF">2020-12-25T01:39:58Z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