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pPr w:leftFromText="180" w:rightFromText="180" w:vertAnchor="text" w:horzAnchor="margin" w:tblpXSpec="center" w:tblpY="61"/>
        <w:tblW w:w="9356" w:type="dxa"/>
        <w:tblLook w:val="04A0"/>
      </w:tblPr>
      <w:tblGrid>
        <w:gridCol w:w="1234"/>
        <w:gridCol w:w="1284"/>
        <w:gridCol w:w="4332"/>
        <w:gridCol w:w="2506"/>
      </w:tblGrid>
      <w:tr w:rsidR="009C5D2B" w:rsidTr="00755837">
        <w:tc>
          <w:tcPr>
            <w:tcW w:w="1234" w:type="dxa"/>
            <w:vAlign w:val="center"/>
          </w:tcPr>
          <w:p w:rsidR="009C5D2B" w:rsidRPr="00F1628A" w:rsidRDefault="009C5D2B" w:rsidP="00755837">
            <w:pPr>
              <w:spacing w:line="360" w:lineRule="exact"/>
              <w:jc w:val="center"/>
              <w:rPr>
                <w:rFonts w:ascii="仿宋_GB2312"/>
                <w:sz w:val="24"/>
              </w:rPr>
            </w:pPr>
            <w:r>
              <w:rPr>
                <w:rFonts w:ascii="仿宋_GB2312" w:hint="eastAsia"/>
                <w:sz w:val="24"/>
              </w:rPr>
              <w:t>编码</w:t>
            </w:r>
          </w:p>
        </w:tc>
        <w:tc>
          <w:tcPr>
            <w:tcW w:w="8122" w:type="dxa"/>
            <w:gridSpan w:val="3"/>
          </w:tcPr>
          <w:p w:rsidR="009C5D2B" w:rsidRPr="00F1628A" w:rsidRDefault="009C5D2B" w:rsidP="00755837">
            <w:pPr>
              <w:spacing w:line="360" w:lineRule="exact"/>
              <w:jc w:val="center"/>
              <w:rPr>
                <w:rFonts w:ascii="仿宋_GB2312"/>
                <w:sz w:val="24"/>
              </w:rPr>
            </w:pPr>
            <w:r>
              <w:rPr>
                <w:rFonts w:ascii="仿宋_GB2312" w:hint="eastAsia"/>
                <w:sz w:val="24"/>
              </w:rPr>
              <w:t>HEBMPA-C-1-0</w:t>
            </w:r>
            <w:r w:rsidR="00D81444">
              <w:rPr>
                <w:rFonts w:ascii="仿宋_GB2312" w:hint="eastAsia"/>
                <w:sz w:val="24"/>
              </w:rPr>
              <w:t>3</w:t>
            </w:r>
            <w:r w:rsidR="000E1B64">
              <w:rPr>
                <w:rFonts w:ascii="仿宋_GB2312" w:hint="eastAsia"/>
                <w:sz w:val="24"/>
              </w:rPr>
              <w:t>3</w:t>
            </w:r>
          </w:p>
        </w:tc>
      </w:tr>
      <w:tr w:rsidR="00983A12" w:rsidTr="00755837">
        <w:trPr>
          <w:trHeight w:val="460"/>
        </w:trPr>
        <w:tc>
          <w:tcPr>
            <w:tcW w:w="1234" w:type="dxa"/>
            <w:vAlign w:val="center"/>
          </w:tcPr>
          <w:p w:rsidR="00983A12" w:rsidRPr="00F1628A" w:rsidRDefault="00983A12" w:rsidP="00755837">
            <w:pPr>
              <w:spacing w:line="360" w:lineRule="exact"/>
              <w:jc w:val="center"/>
              <w:rPr>
                <w:rFonts w:ascii="仿宋_GB2312"/>
                <w:sz w:val="24"/>
              </w:rPr>
            </w:pPr>
            <w:r w:rsidRPr="00F1628A">
              <w:rPr>
                <w:rFonts w:ascii="仿宋_GB2312" w:hint="eastAsia"/>
                <w:sz w:val="24"/>
              </w:rPr>
              <w:t>违法行为</w:t>
            </w:r>
          </w:p>
        </w:tc>
        <w:tc>
          <w:tcPr>
            <w:tcW w:w="8122" w:type="dxa"/>
            <w:gridSpan w:val="3"/>
          </w:tcPr>
          <w:p w:rsidR="00983A12" w:rsidRPr="00F1628A" w:rsidRDefault="00361E4A" w:rsidP="00755837">
            <w:pPr>
              <w:spacing w:line="300" w:lineRule="exact"/>
              <w:rPr>
                <w:rFonts w:ascii="仿宋_GB2312"/>
                <w:sz w:val="24"/>
              </w:rPr>
            </w:pPr>
            <w:r w:rsidRPr="00361E4A">
              <w:rPr>
                <w:rFonts w:ascii="仿宋_GB2312" w:hint="eastAsia"/>
                <w:sz w:val="24"/>
              </w:rPr>
              <w:t>药品生产、批发企业发现含麻黄碱类复方制剂异常购买情形，未立即暂停销售并按照规定报告。</w:t>
            </w:r>
          </w:p>
        </w:tc>
      </w:tr>
      <w:tr w:rsidR="00755837" w:rsidTr="00755837">
        <w:trPr>
          <w:trHeight w:val="1109"/>
        </w:trPr>
        <w:tc>
          <w:tcPr>
            <w:tcW w:w="1234" w:type="dxa"/>
            <w:vAlign w:val="center"/>
          </w:tcPr>
          <w:p w:rsidR="00755837" w:rsidRPr="00F1628A" w:rsidRDefault="00755837" w:rsidP="00755837">
            <w:pPr>
              <w:spacing w:line="360" w:lineRule="exact"/>
              <w:jc w:val="center"/>
              <w:rPr>
                <w:rFonts w:ascii="仿宋_GB2312"/>
                <w:sz w:val="24"/>
              </w:rPr>
            </w:pPr>
            <w:r>
              <w:rPr>
                <w:rFonts w:ascii="仿宋_GB2312" w:hint="eastAsia"/>
                <w:sz w:val="24"/>
              </w:rPr>
              <w:t>违法依据</w:t>
            </w:r>
          </w:p>
        </w:tc>
        <w:tc>
          <w:tcPr>
            <w:tcW w:w="8122" w:type="dxa"/>
            <w:gridSpan w:val="3"/>
          </w:tcPr>
          <w:p w:rsidR="00755837" w:rsidRPr="007B4A3F" w:rsidRDefault="00755837" w:rsidP="00755837">
            <w:pPr>
              <w:spacing w:line="300" w:lineRule="exact"/>
              <w:rPr>
                <w:rFonts w:ascii="仿宋_GB2312"/>
                <w:sz w:val="24"/>
              </w:rPr>
            </w:pPr>
            <w:r>
              <w:rPr>
                <w:rFonts w:ascii="仿宋_GB2312" w:hint="eastAsia"/>
                <w:sz w:val="24"/>
              </w:rPr>
              <w:t>1.</w:t>
            </w:r>
            <w:r w:rsidRPr="00361E4A">
              <w:rPr>
                <w:rFonts w:ascii="仿宋_GB2312" w:hint="eastAsia"/>
                <w:sz w:val="24"/>
              </w:rPr>
              <w:t>《河北省禁毒条例》</w:t>
            </w:r>
            <w:r w:rsidRPr="007B4A3F">
              <w:rPr>
                <w:rFonts w:ascii="仿宋_GB2312" w:hint="eastAsia"/>
                <w:sz w:val="24"/>
              </w:rPr>
              <w:t>第二十三条</w:t>
            </w:r>
            <w:r>
              <w:rPr>
                <w:rFonts w:ascii="仿宋_GB2312" w:hint="eastAsia"/>
                <w:sz w:val="24"/>
              </w:rPr>
              <w:t>第一款</w:t>
            </w:r>
            <w:r w:rsidRPr="007B4A3F">
              <w:rPr>
                <w:rFonts w:ascii="仿宋_GB2312" w:hint="eastAsia"/>
                <w:sz w:val="24"/>
              </w:rPr>
              <w:t>  </w:t>
            </w:r>
            <w:r w:rsidRPr="007B4A3F">
              <w:rPr>
                <w:rFonts w:ascii="仿宋_GB2312" w:hint="eastAsia"/>
                <w:sz w:val="24"/>
              </w:rPr>
              <w:t>药品监督管理部门应当加强对含麻黄碱类复方制剂生产经营情况的监督检查，发现市场有异常销售情形的，应当依法及时查处。</w:t>
            </w:r>
          </w:p>
          <w:p w:rsidR="00755837" w:rsidRPr="00361E4A" w:rsidRDefault="00755837" w:rsidP="00755837">
            <w:pPr>
              <w:spacing w:line="300" w:lineRule="exact"/>
              <w:rPr>
                <w:rFonts w:ascii="仿宋_GB2312"/>
                <w:sz w:val="24"/>
              </w:rPr>
            </w:pPr>
            <w:r>
              <w:rPr>
                <w:rFonts w:ascii="仿宋_GB2312" w:hint="eastAsia"/>
                <w:sz w:val="24"/>
              </w:rPr>
              <w:t>2.</w:t>
            </w:r>
            <w:r w:rsidRPr="00361E4A">
              <w:rPr>
                <w:rFonts w:ascii="仿宋_GB2312" w:hint="eastAsia"/>
                <w:sz w:val="24"/>
              </w:rPr>
              <w:t>《河北省禁毒条例》</w:t>
            </w:r>
            <w:r w:rsidRPr="007B4A3F">
              <w:rPr>
                <w:rFonts w:ascii="仿宋_GB2312" w:hint="eastAsia"/>
                <w:sz w:val="24"/>
              </w:rPr>
              <w:t>第二十三条</w:t>
            </w:r>
            <w:r>
              <w:rPr>
                <w:rFonts w:ascii="仿宋_GB2312" w:hint="eastAsia"/>
                <w:sz w:val="24"/>
              </w:rPr>
              <w:t xml:space="preserve">第二款 </w:t>
            </w:r>
            <w:r w:rsidRPr="007B4A3F">
              <w:rPr>
                <w:rFonts w:ascii="仿宋_GB2312" w:hint="eastAsia"/>
                <w:sz w:val="24"/>
              </w:rPr>
              <w:t>药品生产、批发企业应当按照国家有关规定经营含麻黄碱类复方制剂，发现异常购买情形的，应当立即暂停销售，并向药品监督管理部门和公安机关报告。</w:t>
            </w:r>
          </w:p>
        </w:tc>
      </w:tr>
      <w:tr w:rsidR="00983A12" w:rsidTr="00755837">
        <w:trPr>
          <w:trHeight w:val="723"/>
        </w:trPr>
        <w:tc>
          <w:tcPr>
            <w:tcW w:w="1234" w:type="dxa"/>
            <w:vAlign w:val="center"/>
          </w:tcPr>
          <w:p w:rsidR="00983A12" w:rsidRDefault="00983A12" w:rsidP="00755837">
            <w:pPr>
              <w:jc w:val="center"/>
            </w:pPr>
            <w:r w:rsidRPr="00F1628A">
              <w:rPr>
                <w:rFonts w:ascii="仿宋_GB2312" w:hint="eastAsia"/>
                <w:sz w:val="24"/>
              </w:rPr>
              <w:t>处罚依据</w:t>
            </w:r>
          </w:p>
        </w:tc>
        <w:tc>
          <w:tcPr>
            <w:tcW w:w="8122" w:type="dxa"/>
            <w:gridSpan w:val="3"/>
          </w:tcPr>
          <w:p w:rsidR="006C7153" w:rsidRPr="00F1628A" w:rsidRDefault="0064272A" w:rsidP="00755837">
            <w:pPr>
              <w:spacing w:line="300" w:lineRule="exact"/>
              <w:rPr>
                <w:rFonts w:ascii="仿宋_GB2312"/>
                <w:sz w:val="24"/>
              </w:rPr>
            </w:pPr>
            <w:r w:rsidRPr="00361E4A">
              <w:rPr>
                <w:rFonts w:ascii="仿宋_GB2312" w:hint="eastAsia"/>
                <w:sz w:val="24"/>
              </w:rPr>
              <w:t>《河北省禁毒条例》</w:t>
            </w:r>
            <w:r w:rsidRPr="0064272A">
              <w:rPr>
                <w:rFonts w:ascii="仿宋_GB2312" w:hint="eastAsia"/>
                <w:sz w:val="24"/>
              </w:rPr>
              <w:t>第五十六条</w:t>
            </w:r>
            <w:r>
              <w:rPr>
                <w:rFonts w:ascii="仿宋_GB2312" w:hint="eastAsia"/>
                <w:sz w:val="24"/>
              </w:rPr>
              <w:t>第一款</w:t>
            </w:r>
            <w:r w:rsidRPr="0064272A">
              <w:rPr>
                <w:rFonts w:ascii="仿宋_GB2312" w:hint="eastAsia"/>
                <w:sz w:val="24"/>
              </w:rPr>
              <w:t>  </w:t>
            </w:r>
            <w:r w:rsidRPr="0064272A">
              <w:rPr>
                <w:rFonts w:ascii="仿宋_GB2312" w:hint="eastAsia"/>
                <w:sz w:val="24"/>
              </w:rPr>
              <w:t>违反本条例规定，药品生产、批发企业发现含麻黄碱类复方制剂异常购买情形，未立即暂停销售并按照规定报告的，由药品监督管理部门给予警告，并处三万元以上十万元以下罚款。</w:t>
            </w:r>
          </w:p>
        </w:tc>
      </w:tr>
      <w:tr w:rsidR="00983A12" w:rsidTr="00755837">
        <w:tc>
          <w:tcPr>
            <w:tcW w:w="1234" w:type="dxa"/>
            <w:vAlign w:val="center"/>
          </w:tcPr>
          <w:p w:rsidR="00983A12" w:rsidRDefault="00983A12" w:rsidP="00755837">
            <w:pPr>
              <w:jc w:val="center"/>
            </w:pPr>
            <w:r w:rsidRPr="00F1628A">
              <w:rPr>
                <w:rFonts w:ascii="仿宋_GB2312" w:hint="eastAsia"/>
                <w:sz w:val="24"/>
              </w:rPr>
              <w:t>处罚种类</w:t>
            </w:r>
          </w:p>
        </w:tc>
        <w:tc>
          <w:tcPr>
            <w:tcW w:w="8122" w:type="dxa"/>
            <w:gridSpan w:val="3"/>
          </w:tcPr>
          <w:p w:rsidR="006C7153" w:rsidRPr="00F1628A" w:rsidRDefault="0064272A" w:rsidP="00755837">
            <w:pPr>
              <w:spacing w:line="340" w:lineRule="exact"/>
              <w:rPr>
                <w:rFonts w:ascii="仿宋_GB2312"/>
                <w:sz w:val="24"/>
              </w:rPr>
            </w:pPr>
            <w:r>
              <w:rPr>
                <w:rFonts w:ascii="仿宋_GB2312" w:hint="eastAsia"/>
                <w:sz w:val="24"/>
              </w:rPr>
              <w:t>警告</w:t>
            </w:r>
            <w:r w:rsidR="006C7153" w:rsidRPr="00F1628A">
              <w:rPr>
                <w:rFonts w:ascii="仿宋_GB2312" w:hint="eastAsia"/>
                <w:sz w:val="24"/>
              </w:rPr>
              <w:t>；</w:t>
            </w:r>
            <w:r>
              <w:rPr>
                <w:rFonts w:ascii="仿宋_GB2312" w:hint="eastAsia"/>
                <w:sz w:val="24"/>
              </w:rPr>
              <w:t>罚款</w:t>
            </w:r>
            <w:r w:rsidR="006C7153" w:rsidRPr="00F1628A">
              <w:rPr>
                <w:rFonts w:ascii="仿宋_GB2312" w:hint="eastAsia"/>
                <w:sz w:val="24"/>
              </w:rPr>
              <w:t>。</w:t>
            </w:r>
          </w:p>
        </w:tc>
      </w:tr>
      <w:tr w:rsidR="00983A12" w:rsidTr="00755837">
        <w:tc>
          <w:tcPr>
            <w:tcW w:w="1234" w:type="dxa"/>
            <w:vAlign w:val="center"/>
          </w:tcPr>
          <w:p w:rsidR="00983A12" w:rsidRDefault="00983A12" w:rsidP="00755837">
            <w:pPr>
              <w:jc w:val="center"/>
            </w:pPr>
            <w:r w:rsidRPr="00F1628A">
              <w:rPr>
                <w:rFonts w:ascii="仿宋_GB2312" w:hint="eastAsia"/>
                <w:sz w:val="24"/>
              </w:rPr>
              <w:t>实施主体</w:t>
            </w:r>
          </w:p>
        </w:tc>
        <w:tc>
          <w:tcPr>
            <w:tcW w:w="8122" w:type="dxa"/>
            <w:gridSpan w:val="3"/>
          </w:tcPr>
          <w:p w:rsidR="00983A12" w:rsidRPr="00F1628A" w:rsidRDefault="006C7153" w:rsidP="00755837">
            <w:pPr>
              <w:spacing w:line="340" w:lineRule="exact"/>
              <w:rPr>
                <w:rFonts w:ascii="仿宋_GB2312"/>
                <w:sz w:val="24"/>
              </w:rPr>
            </w:pPr>
            <w:r w:rsidRPr="00F1628A">
              <w:rPr>
                <w:rFonts w:ascii="仿宋_GB2312" w:hint="eastAsia"/>
                <w:sz w:val="24"/>
              </w:rPr>
              <w:t>县级以上人民政府药品监督管理部门。</w:t>
            </w:r>
          </w:p>
        </w:tc>
      </w:tr>
      <w:tr w:rsidR="00983A12" w:rsidTr="00755837">
        <w:tc>
          <w:tcPr>
            <w:tcW w:w="1234" w:type="dxa"/>
            <w:vAlign w:val="center"/>
          </w:tcPr>
          <w:p w:rsidR="00983A12" w:rsidRDefault="00983A12" w:rsidP="00755837">
            <w:pPr>
              <w:jc w:val="center"/>
            </w:pPr>
            <w:r w:rsidRPr="00F1628A">
              <w:rPr>
                <w:rFonts w:ascii="仿宋_GB2312" w:hint="eastAsia"/>
                <w:sz w:val="24"/>
              </w:rPr>
              <w:t>裁量范围</w:t>
            </w:r>
          </w:p>
        </w:tc>
        <w:tc>
          <w:tcPr>
            <w:tcW w:w="8122" w:type="dxa"/>
            <w:gridSpan w:val="3"/>
          </w:tcPr>
          <w:p w:rsidR="00983A12" w:rsidRPr="00F1628A" w:rsidRDefault="0064272A" w:rsidP="00755837">
            <w:pPr>
              <w:spacing w:line="300" w:lineRule="exact"/>
              <w:rPr>
                <w:rFonts w:ascii="仿宋_GB2312"/>
                <w:sz w:val="24"/>
              </w:rPr>
            </w:pPr>
            <w:r w:rsidRPr="0064272A">
              <w:rPr>
                <w:rFonts w:ascii="仿宋_GB2312" w:hint="eastAsia"/>
                <w:sz w:val="24"/>
              </w:rPr>
              <w:t>给予警告，并处三万元以上十万元以下罚款。</w:t>
            </w:r>
          </w:p>
        </w:tc>
      </w:tr>
      <w:tr w:rsidR="009C5D2B" w:rsidTr="00755837">
        <w:trPr>
          <w:trHeight w:val="322"/>
        </w:trPr>
        <w:tc>
          <w:tcPr>
            <w:tcW w:w="1234" w:type="dxa"/>
            <w:vAlign w:val="center"/>
          </w:tcPr>
          <w:p w:rsidR="009C5D2B" w:rsidRDefault="009C5D2B" w:rsidP="00755837">
            <w:pPr>
              <w:jc w:val="center"/>
            </w:pPr>
            <w:r>
              <w:rPr>
                <w:rFonts w:ascii="仿宋_GB2312" w:hint="eastAsia"/>
                <w:sz w:val="24"/>
              </w:rPr>
              <w:t>违法主体</w:t>
            </w:r>
          </w:p>
        </w:tc>
        <w:tc>
          <w:tcPr>
            <w:tcW w:w="1284" w:type="dxa"/>
          </w:tcPr>
          <w:p w:rsidR="009C5D2B" w:rsidRPr="00700F08" w:rsidRDefault="009C5D2B" w:rsidP="00755837">
            <w:pPr>
              <w:jc w:val="center"/>
            </w:pPr>
            <w:r>
              <w:rPr>
                <w:rFonts w:ascii="仿宋_GB2312" w:hint="eastAsia"/>
                <w:sz w:val="24"/>
              </w:rPr>
              <w:t>适用情形</w:t>
            </w:r>
          </w:p>
        </w:tc>
        <w:tc>
          <w:tcPr>
            <w:tcW w:w="4332" w:type="dxa"/>
          </w:tcPr>
          <w:p w:rsidR="009C5D2B" w:rsidRDefault="009C5D2B" w:rsidP="00755837">
            <w:pPr>
              <w:jc w:val="center"/>
            </w:pPr>
            <w:r w:rsidRPr="00F1628A">
              <w:rPr>
                <w:rFonts w:ascii="仿宋_GB2312" w:hint="eastAsia"/>
                <w:sz w:val="24"/>
              </w:rPr>
              <w:t>裁</w:t>
            </w:r>
            <w:proofErr w:type="gramStart"/>
            <w:r w:rsidRPr="00F1628A">
              <w:rPr>
                <w:rFonts w:ascii="仿宋_GB2312" w:hint="eastAsia"/>
                <w:sz w:val="24"/>
              </w:rPr>
              <w:t>量因素</w:t>
            </w:r>
            <w:proofErr w:type="gramEnd"/>
          </w:p>
        </w:tc>
        <w:tc>
          <w:tcPr>
            <w:tcW w:w="2506" w:type="dxa"/>
          </w:tcPr>
          <w:p w:rsidR="009C5D2B" w:rsidRDefault="009C5D2B" w:rsidP="00755837">
            <w:pPr>
              <w:jc w:val="center"/>
            </w:pPr>
            <w:r w:rsidRPr="00F1628A">
              <w:rPr>
                <w:rFonts w:ascii="仿宋_GB2312" w:hint="eastAsia"/>
                <w:sz w:val="24"/>
              </w:rPr>
              <w:t>裁量基准</w:t>
            </w:r>
          </w:p>
        </w:tc>
      </w:tr>
      <w:tr w:rsidR="000E1B64" w:rsidTr="004903EA">
        <w:trPr>
          <w:trHeight w:val="573"/>
        </w:trPr>
        <w:tc>
          <w:tcPr>
            <w:tcW w:w="1234" w:type="dxa"/>
            <w:vMerge w:val="restart"/>
            <w:vAlign w:val="center"/>
          </w:tcPr>
          <w:p w:rsidR="000E1B64" w:rsidRDefault="000E1B64" w:rsidP="000E1B64">
            <w:pPr>
              <w:jc w:val="center"/>
              <w:rPr>
                <w:rFonts w:ascii="仿宋_GB2312"/>
                <w:sz w:val="24"/>
              </w:rPr>
            </w:pPr>
            <w:r>
              <w:rPr>
                <w:rFonts w:ascii="仿宋_GB2312" w:hint="eastAsia"/>
                <w:sz w:val="24"/>
              </w:rPr>
              <w:t>药品生产企业、药品经营企业（批发）</w:t>
            </w:r>
          </w:p>
        </w:tc>
        <w:tc>
          <w:tcPr>
            <w:tcW w:w="1284" w:type="dxa"/>
            <w:vAlign w:val="center"/>
          </w:tcPr>
          <w:p w:rsidR="000E1B64" w:rsidRPr="00F1628A" w:rsidRDefault="000E1B64" w:rsidP="000E1B64">
            <w:pPr>
              <w:spacing w:line="360" w:lineRule="exact"/>
              <w:jc w:val="center"/>
              <w:rPr>
                <w:rFonts w:ascii="仿宋_GB2312"/>
                <w:sz w:val="24"/>
              </w:rPr>
            </w:pPr>
            <w:r>
              <w:rPr>
                <w:rFonts w:ascii="仿宋_GB2312" w:hint="eastAsia"/>
                <w:sz w:val="24"/>
              </w:rPr>
              <w:t>基本罚</w:t>
            </w:r>
          </w:p>
        </w:tc>
        <w:tc>
          <w:tcPr>
            <w:tcW w:w="4332" w:type="dxa"/>
            <w:vAlign w:val="center"/>
          </w:tcPr>
          <w:p w:rsidR="000E1B64" w:rsidRDefault="000E1B64" w:rsidP="000E1B64">
            <w:r>
              <w:rPr>
                <w:rFonts w:ascii="仿宋_GB2312" w:hint="eastAsia"/>
                <w:sz w:val="24"/>
              </w:rPr>
              <w:t>不符合从轻、减轻或从重情形的</w:t>
            </w:r>
          </w:p>
        </w:tc>
        <w:tc>
          <w:tcPr>
            <w:tcW w:w="2506" w:type="dxa"/>
            <w:vAlign w:val="center"/>
          </w:tcPr>
          <w:p w:rsidR="000E1B64" w:rsidRPr="00F1628A" w:rsidRDefault="000E1B64" w:rsidP="000E1B64">
            <w:pPr>
              <w:spacing w:line="360" w:lineRule="exact"/>
              <w:rPr>
                <w:rFonts w:ascii="仿宋_GB2312"/>
                <w:sz w:val="24"/>
              </w:rPr>
            </w:pPr>
            <w:r>
              <w:rPr>
                <w:rFonts w:ascii="仿宋_GB2312" w:hint="eastAsia"/>
                <w:sz w:val="24"/>
              </w:rPr>
              <w:t>5.1</w:t>
            </w:r>
            <w:r w:rsidRPr="0064272A">
              <w:rPr>
                <w:rFonts w:ascii="仿宋_GB2312" w:hint="eastAsia"/>
                <w:sz w:val="24"/>
              </w:rPr>
              <w:t>万元以上</w:t>
            </w:r>
            <w:r>
              <w:rPr>
                <w:rFonts w:ascii="仿宋_GB2312" w:hint="eastAsia"/>
                <w:sz w:val="24"/>
              </w:rPr>
              <w:t>7.9</w:t>
            </w:r>
            <w:r w:rsidRPr="0064272A">
              <w:rPr>
                <w:rFonts w:ascii="仿宋_GB2312" w:hint="eastAsia"/>
                <w:sz w:val="24"/>
              </w:rPr>
              <w:t>万元以下罚款</w:t>
            </w:r>
          </w:p>
        </w:tc>
      </w:tr>
      <w:tr w:rsidR="000E1B64" w:rsidTr="00755837">
        <w:trPr>
          <w:trHeight w:val="510"/>
        </w:trPr>
        <w:tc>
          <w:tcPr>
            <w:tcW w:w="1234" w:type="dxa"/>
            <w:vMerge/>
            <w:vAlign w:val="center"/>
          </w:tcPr>
          <w:p w:rsidR="000E1B64" w:rsidRDefault="000E1B64" w:rsidP="000E1B64">
            <w:pPr>
              <w:jc w:val="center"/>
              <w:rPr>
                <w:rFonts w:ascii="仿宋_GB2312"/>
                <w:sz w:val="24"/>
              </w:rPr>
            </w:pPr>
          </w:p>
        </w:tc>
        <w:tc>
          <w:tcPr>
            <w:tcW w:w="1284" w:type="dxa"/>
            <w:vAlign w:val="center"/>
          </w:tcPr>
          <w:p w:rsidR="000E1B64" w:rsidRPr="00F1628A" w:rsidRDefault="000E1B64" w:rsidP="000E1B64">
            <w:pPr>
              <w:spacing w:line="360" w:lineRule="exact"/>
              <w:jc w:val="center"/>
              <w:rPr>
                <w:rFonts w:ascii="仿宋_GB2312"/>
                <w:sz w:val="24"/>
              </w:rPr>
            </w:pPr>
            <w:r w:rsidRPr="00F1628A">
              <w:rPr>
                <w:rFonts w:ascii="仿宋_GB2312" w:hint="eastAsia"/>
                <w:sz w:val="24"/>
              </w:rPr>
              <w:t>从轻</w:t>
            </w:r>
          </w:p>
        </w:tc>
        <w:tc>
          <w:tcPr>
            <w:tcW w:w="4332" w:type="dxa"/>
          </w:tcPr>
          <w:p w:rsidR="000E1B64" w:rsidRPr="00E6218C" w:rsidRDefault="000E1B64" w:rsidP="000E1B64">
            <w:pPr>
              <w:rPr>
                <w:sz w:val="24"/>
              </w:rPr>
            </w:pP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w:t>
            </w:r>
            <w:r w:rsidRPr="00E520F9">
              <w:rPr>
                <w:rFonts w:hint="eastAsia"/>
                <w:sz w:val="24"/>
              </w:rPr>
              <w:t>轻行政处罚情形的。</w:t>
            </w:r>
          </w:p>
        </w:tc>
        <w:tc>
          <w:tcPr>
            <w:tcW w:w="2506" w:type="dxa"/>
            <w:vAlign w:val="center"/>
          </w:tcPr>
          <w:p w:rsidR="000E1B64" w:rsidRPr="00F1628A" w:rsidRDefault="000E1B64" w:rsidP="000E1B64">
            <w:pPr>
              <w:spacing w:line="360" w:lineRule="exact"/>
              <w:rPr>
                <w:rFonts w:ascii="仿宋_GB2312"/>
                <w:sz w:val="24"/>
              </w:rPr>
            </w:pPr>
            <w:r>
              <w:rPr>
                <w:rFonts w:ascii="仿宋_GB2312" w:hint="eastAsia"/>
                <w:sz w:val="24"/>
              </w:rPr>
              <w:t>3</w:t>
            </w:r>
            <w:r w:rsidRPr="0064272A">
              <w:rPr>
                <w:rFonts w:ascii="仿宋_GB2312" w:hint="eastAsia"/>
                <w:sz w:val="24"/>
              </w:rPr>
              <w:t>万元以上</w:t>
            </w:r>
            <w:r>
              <w:rPr>
                <w:rFonts w:ascii="仿宋_GB2312" w:hint="eastAsia"/>
                <w:sz w:val="24"/>
              </w:rPr>
              <w:t>5.1</w:t>
            </w:r>
            <w:r w:rsidRPr="0064272A">
              <w:rPr>
                <w:rFonts w:ascii="仿宋_GB2312" w:hint="eastAsia"/>
                <w:sz w:val="24"/>
              </w:rPr>
              <w:t>万元以下罚款</w:t>
            </w:r>
          </w:p>
        </w:tc>
      </w:tr>
      <w:tr w:rsidR="000E1B64" w:rsidTr="00755837">
        <w:trPr>
          <w:trHeight w:val="390"/>
        </w:trPr>
        <w:tc>
          <w:tcPr>
            <w:tcW w:w="1234" w:type="dxa"/>
            <w:vMerge/>
            <w:vAlign w:val="center"/>
          </w:tcPr>
          <w:p w:rsidR="000E1B64" w:rsidRDefault="000E1B64" w:rsidP="000E1B64">
            <w:pPr>
              <w:jc w:val="center"/>
              <w:rPr>
                <w:rFonts w:ascii="仿宋_GB2312"/>
                <w:sz w:val="24"/>
              </w:rPr>
            </w:pPr>
          </w:p>
        </w:tc>
        <w:tc>
          <w:tcPr>
            <w:tcW w:w="1284" w:type="dxa"/>
            <w:vAlign w:val="center"/>
          </w:tcPr>
          <w:p w:rsidR="000E1B64" w:rsidRPr="00F1628A" w:rsidRDefault="000E1B64" w:rsidP="000E1B64">
            <w:pPr>
              <w:spacing w:line="360" w:lineRule="exact"/>
              <w:jc w:val="center"/>
              <w:rPr>
                <w:rFonts w:ascii="仿宋_GB2312"/>
                <w:sz w:val="24"/>
              </w:rPr>
            </w:pPr>
            <w:r w:rsidRPr="00F1628A">
              <w:rPr>
                <w:rFonts w:ascii="仿宋_GB2312" w:hint="eastAsia"/>
                <w:sz w:val="24"/>
              </w:rPr>
              <w:t>减轻</w:t>
            </w:r>
          </w:p>
        </w:tc>
        <w:tc>
          <w:tcPr>
            <w:tcW w:w="4332" w:type="dxa"/>
          </w:tcPr>
          <w:p w:rsidR="000E1B64" w:rsidRPr="00E520F9" w:rsidRDefault="000E1B64" w:rsidP="000E1B64">
            <w:pPr>
              <w:rPr>
                <w:sz w:val="24"/>
              </w:rPr>
            </w:pP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w:t>
            </w:r>
            <w:r w:rsidRPr="00E520F9">
              <w:rPr>
                <w:rFonts w:hint="eastAsia"/>
                <w:sz w:val="24"/>
              </w:rPr>
              <w:t>减轻行政处罚情形的。</w:t>
            </w:r>
          </w:p>
        </w:tc>
        <w:tc>
          <w:tcPr>
            <w:tcW w:w="2506" w:type="dxa"/>
            <w:vAlign w:val="center"/>
          </w:tcPr>
          <w:p w:rsidR="000E1B64" w:rsidRPr="00F1628A" w:rsidRDefault="000E1B64" w:rsidP="000E1B64">
            <w:pPr>
              <w:spacing w:line="360" w:lineRule="exact"/>
              <w:rPr>
                <w:rFonts w:ascii="仿宋_GB2312"/>
                <w:sz w:val="24"/>
              </w:rPr>
            </w:pPr>
            <w:r>
              <w:rPr>
                <w:rFonts w:ascii="仿宋_GB2312" w:hint="eastAsia"/>
                <w:sz w:val="24"/>
              </w:rPr>
              <w:t>0.3</w:t>
            </w:r>
            <w:r w:rsidRPr="0064272A">
              <w:rPr>
                <w:rFonts w:ascii="仿宋_GB2312" w:hint="eastAsia"/>
                <w:sz w:val="24"/>
              </w:rPr>
              <w:t>万元以上</w:t>
            </w:r>
            <w:r>
              <w:rPr>
                <w:rFonts w:ascii="仿宋_GB2312" w:hint="eastAsia"/>
                <w:sz w:val="24"/>
              </w:rPr>
              <w:t>3</w:t>
            </w:r>
            <w:r w:rsidRPr="0064272A">
              <w:rPr>
                <w:rFonts w:ascii="仿宋_GB2312" w:hint="eastAsia"/>
                <w:sz w:val="24"/>
              </w:rPr>
              <w:t>万元以下罚款</w:t>
            </w:r>
          </w:p>
        </w:tc>
      </w:tr>
      <w:tr w:rsidR="000E1B64" w:rsidTr="00755837">
        <w:trPr>
          <w:trHeight w:val="219"/>
        </w:trPr>
        <w:tc>
          <w:tcPr>
            <w:tcW w:w="1234" w:type="dxa"/>
            <w:vMerge/>
            <w:vAlign w:val="center"/>
          </w:tcPr>
          <w:p w:rsidR="000E1B64" w:rsidRDefault="000E1B64" w:rsidP="000E1B64">
            <w:pPr>
              <w:jc w:val="center"/>
              <w:rPr>
                <w:rFonts w:ascii="仿宋_GB2312"/>
                <w:sz w:val="24"/>
              </w:rPr>
            </w:pPr>
          </w:p>
        </w:tc>
        <w:tc>
          <w:tcPr>
            <w:tcW w:w="1284" w:type="dxa"/>
            <w:vAlign w:val="center"/>
          </w:tcPr>
          <w:p w:rsidR="000E1B64" w:rsidRPr="00F1628A" w:rsidRDefault="000E1B64" w:rsidP="000E1B64">
            <w:pPr>
              <w:spacing w:line="360" w:lineRule="exact"/>
              <w:jc w:val="center"/>
              <w:rPr>
                <w:rFonts w:ascii="仿宋_GB2312"/>
                <w:sz w:val="24"/>
              </w:rPr>
            </w:pPr>
            <w:r w:rsidRPr="00F1628A">
              <w:rPr>
                <w:rFonts w:ascii="仿宋_GB2312" w:hint="eastAsia"/>
                <w:sz w:val="24"/>
              </w:rPr>
              <w:t>从重</w:t>
            </w:r>
          </w:p>
        </w:tc>
        <w:tc>
          <w:tcPr>
            <w:tcW w:w="4332" w:type="dxa"/>
          </w:tcPr>
          <w:p w:rsidR="000E1B64" w:rsidRPr="00E6218C" w:rsidRDefault="000E1B64" w:rsidP="000E1B64">
            <w:pPr>
              <w:rPr>
                <w:sz w:val="24"/>
              </w:rPr>
            </w:pP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》从重</w:t>
            </w:r>
            <w:r w:rsidRPr="00E520F9">
              <w:rPr>
                <w:rFonts w:hint="eastAsia"/>
                <w:sz w:val="24"/>
              </w:rPr>
              <w:t>行政处罚情形的。</w:t>
            </w:r>
          </w:p>
        </w:tc>
        <w:tc>
          <w:tcPr>
            <w:tcW w:w="2506" w:type="dxa"/>
            <w:vAlign w:val="center"/>
          </w:tcPr>
          <w:p w:rsidR="000E1B64" w:rsidRPr="00F1628A" w:rsidRDefault="000E1B64" w:rsidP="000E1B64">
            <w:pPr>
              <w:spacing w:line="360" w:lineRule="exact"/>
              <w:rPr>
                <w:rFonts w:ascii="仿宋_GB2312"/>
                <w:sz w:val="24"/>
              </w:rPr>
            </w:pPr>
            <w:r>
              <w:rPr>
                <w:rFonts w:ascii="仿宋_GB2312" w:hint="eastAsia"/>
                <w:sz w:val="24"/>
              </w:rPr>
              <w:t>7.9</w:t>
            </w:r>
            <w:r w:rsidRPr="0064272A">
              <w:rPr>
                <w:rFonts w:ascii="仿宋_GB2312" w:hint="eastAsia"/>
                <w:sz w:val="24"/>
              </w:rPr>
              <w:t>万元以上</w:t>
            </w:r>
            <w:r>
              <w:rPr>
                <w:rFonts w:ascii="仿宋_GB2312" w:hint="eastAsia"/>
                <w:sz w:val="24"/>
              </w:rPr>
              <w:t>10</w:t>
            </w:r>
            <w:r w:rsidRPr="0064272A">
              <w:rPr>
                <w:rFonts w:ascii="仿宋_GB2312" w:hint="eastAsia"/>
                <w:sz w:val="24"/>
              </w:rPr>
              <w:t>万元以下罚款</w:t>
            </w:r>
          </w:p>
        </w:tc>
      </w:tr>
      <w:tr w:rsidR="00A87677" w:rsidTr="00755837">
        <w:trPr>
          <w:trHeight w:val="910"/>
        </w:trPr>
        <w:tc>
          <w:tcPr>
            <w:tcW w:w="1234" w:type="dxa"/>
            <w:vAlign w:val="center"/>
          </w:tcPr>
          <w:p w:rsidR="00A87677" w:rsidRDefault="00A87677" w:rsidP="00A87677">
            <w:pPr>
              <w:jc w:val="center"/>
            </w:pPr>
            <w:r w:rsidRPr="00F1628A">
              <w:rPr>
                <w:rFonts w:ascii="仿宋_GB2312" w:hint="eastAsia"/>
                <w:sz w:val="24"/>
              </w:rPr>
              <w:t>说明</w:t>
            </w:r>
          </w:p>
        </w:tc>
        <w:tc>
          <w:tcPr>
            <w:tcW w:w="8122" w:type="dxa"/>
            <w:gridSpan w:val="3"/>
          </w:tcPr>
          <w:p w:rsidR="00A87677" w:rsidRDefault="00A87677" w:rsidP="00A87677"/>
        </w:tc>
      </w:tr>
    </w:tbl>
    <w:p w:rsidR="00C7628E" w:rsidRDefault="00C7628E" w:rsidP="00845144"/>
    <w:sectPr w:rsidR="00C7628E" w:rsidSect="00FB41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06A4" w:rsidRDefault="004206A4" w:rsidP="00DE30B7">
      <w:r>
        <w:separator/>
      </w:r>
    </w:p>
  </w:endnote>
  <w:endnote w:type="continuationSeparator" w:id="0">
    <w:p w:rsidR="004206A4" w:rsidRDefault="004206A4" w:rsidP="00DE30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06A4" w:rsidRDefault="004206A4" w:rsidP="00DE30B7">
      <w:r>
        <w:separator/>
      </w:r>
    </w:p>
  </w:footnote>
  <w:footnote w:type="continuationSeparator" w:id="0">
    <w:p w:rsidR="004206A4" w:rsidRDefault="004206A4" w:rsidP="00DE30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916191"/>
    <w:multiLevelType w:val="singleLevel"/>
    <w:tmpl w:val="5D916191"/>
    <w:lvl w:ilvl="0">
      <w:start w:val="1"/>
      <w:numFmt w:val="decimal"/>
      <w:suff w:val="nothing"/>
      <w:lvlText w:val="%1."/>
      <w:lvlJc w:val="left"/>
    </w:lvl>
  </w:abstractNum>
  <w:abstractNum w:abstractNumId="1">
    <w:nsid w:val="5D9177F9"/>
    <w:multiLevelType w:val="singleLevel"/>
    <w:tmpl w:val="5D9177F9"/>
    <w:lvl w:ilvl="0">
      <w:start w:val="1"/>
      <w:numFmt w:val="decimal"/>
      <w:suff w:val="nothing"/>
      <w:lvlText w:val="%1."/>
      <w:lvlJc w:val="left"/>
    </w:lvl>
  </w:abstractNum>
  <w:abstractNum w:abstractNumId="2">
    <w:nsid w:val="5D91AA7C"/>
    <w:multiLevelType w:val="singleLevel"/>
    <w:tmpl w:val="5D91AA7C"/>
    <w:lvl w:ilvl="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83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30B7"/>
    <w:rsid w:val="0000517E"/>
    <w:rsid w:val="00012397"/>
    <w:rsid w:val="000229E9"/>
    <w:rsid w:val="00045A0F"/>
    <w:rsid w:val="0005742B"/>
    <w:rsid w:val="000655FB"/>
    <w:rsid w:val="00074495"/>
    <w:rsid w:val="000A07A6"/>
    <w:rsid w:val="000A2CCF"/>
    <w:rsid w:val="000B1A66"/>
    <w:rsid w:val="000B71B7"/>
    <w:rsid w:val="000E0DE3"/>
    <w:rsid w:val="000E1B64"/>
    <w:rsid w:val="00107AC5"/>
    <w:rsid w:val="0011700F"/>
    <w:rsid w:val="00135597"/>
    <w:rsid w:val="00177093"/>
    <w:rsid w:val="00184500"/>
    <w:rsid w:val="001A0815"/>
    <w:rsid w:val="001B3BE0"/>
    <w:rsid w:val="001B6365"/>
    <w:rsid w:val="001C7047"/>
    <w:rsid w:val="001E377A"/>
    <w:rsid w:val="001E5B34"/>
    <w:rsid w:val="00200CF5"/>
    <w:rsid w:val="00211693"/>
    <w:rsid w:val="0021341B"/>
    <w:rsid w:val="00215E91"/>
    <w:rsid w:val="00225789"/>
    <w:rsid w:val="00237081"/>
    <w:rsid w:val="002524C6"/>
    <w:rsid w:val="002674EF"/>
    <w:rsid w:val="002776B8"/>
    <w:rsid w:val="002F32E5"/>
    <w:rsid w:val="003034C3"/>
    <w:rsid w:val="00317E8A"/>
    <w:rsid w:val="00323B1A"/>
    <w:rsid w:val="003243F2"/>
    <w:rsid w:val="00331613"/>
    <w:rsid w:val="00331C98"/>
    <w:rsid w:val="003320A6"/>
    <w:rsid w:val="0033492B"/>
    <w:rsid w:val="00343453"/>
    <w:rsid w:val="00361E4A"/>
    <w:rsid w:val="0036647E"/>
    <w:rsid w:val="00366F8A"/>
    <w:rsid w:val="00367787"/>
    <w:rsid w:val="00371AF0"/>
    <w:rsid w:val="003A5921"/>
    <w:rsid w:val="003B7404"/>
    <w:rsid w:val="003C34F0"/>
    <w:rsid w:val="003C6D68"/>
    <w:rsid w:val="003D3123"/>
    <w:rsid w:val="003F0021"/>
    <w:rsid w:val="004118C3"/>
    <w:rsid w:val="004206A4"/>
    <w:rsid w:val="00421FB0"/>
    <w:rsid w:val="00432105"/>
    <w:rsid w:val="00436028"/>
    <w:rsid w:val="0045040E"/>
    <w:rsid w:val="0048452F"/>
    <w:rsid w:val="00485810"/>
    <w:rsid w:val="004A1790"/>
    <w:rsid w:val="004C0EA9"/>
    <w:rsid w:val="004C537D"/>
    <w:rsid w:val="004C5801"/>
    <w:rsid w:val="004D7ED9"/>
    <w:rsid w:val="00503360"/>
    <w:rsid w:val="00507267"/>
    <w:rsid w:val="005316C3"/>
    <w:rsid w:val="00536ED6"/>
    <w:rsid w:val="0053754F"/>
    <w:rsid w:val="00561DE7"/>
    <w:rsid w:val="00585765"/>
    <w:rsid w:val="005B4886"/>
    <w:rsid w:val="005B5AA6"/>
    <w:rsid w:val="005C7631"/>
    <w:rsid w:val="005D2F53"/>
    <w:rsid w:val="005D428E"/>
    <w:rsid w:val="005D6116"/>
    <w:rsid w:val="005E22AA"/>
    <w:rsid w:val="0061123F"/>
    <w:rsid w:val="00617AB6"/>
    <w:rsid w:val="0064272A"/>
    <w:rsid w:val="0064583F"/>
    <w:rsid w:val="006567BC"/>
    <w:rsid w:val="00667C31"/>
    <w:rsid w:val="006747AA"/>
    <w:rsid w:val="00676407"/>
    <w:rsid w:val="0068729C"/>
    <w:rsid w:val="00692B52"/>
    <w:rsid w:val="0069763F"/>
    <w:rsid w:val="006B5BE7"/>
    <w:rsid w:val="006C2909"/>
    <w:rsid w:val="006C7153"/>
    <w:rsid w:val="006D1AC1"/>
    <w:rsid w:val="006F211F"/>
    <w:rsid w:val="00700F08"/>
    <w:rsid w:val="0073732E"/>
    <w:rsid w:val="00737822"/>
    <w:rsid w:val="00755837"/>
    <w:rsid w:val="00756A43"/>
    <w:rsid w:val="0076086F"/>
    <w:rsid w:val="00765640"/>
    <w:rsid w:val="0077200D"/>
    <w:rsid w:val="00772FD5"/>
    <w:rsid w:val="007742F6"/>
    <w:rsid w:val="007763A1"/>
    <w:rsid w:val="00776FAE"/>
    <w:rsid w:val="00790622"/>
    <w:rsid w:val="00793944"/>
    <w:rsid w:val="007B4A3F"/>
    <w:rsid w:val="007B6010"/>
    <w:rsid w:val="007C3393"/>
    <w:rsid w:val="007E4BA0"/>
    <w:rsid w:val="007E5062"/>
    <w:rsid w:val="007F4DBE"/>
    <w:rsid w:val="00832D1E"/>
    <w:rsid w:val="00833A57"/>
    <w:rsid w:val="00837B4D"/>
    <w:rsid w:val="00837E70"/>
    <w:rsid w:val="00845144"/>
    <w:rsid w:val="00846D0A"/>
    <w:rsid w:val="00860229"/>
    <w:rsid w:val="00870B0B"/>
    <w:rsid w:val="008960E7"/>
    <w:rsid w:val="008B1B7D"/>
    <w:rsid w:val="008B73A7"/>
    <w:rsid w:val="008C3185"/>
    <w:rsid w:val="008E39F0"/>
    <w:rsid w:val="008F2BFA"/>
    <w:rsid w:val="00913ACB"/>
    <w:rsid w:val="009268B7"/>
    <w:rsid w:val="00955173"/>
    <w:rsid w:val="009647B8"/>
    <w:rsid w:val="009654B3"/>
    <w:rsid w:val="00967787"/>
    <w:rsid w:val="00977182"/>
    <w:rsid w:val="00983A12"/>
    <w:rsid w:val="009A3D5E"/>
    <w:rsid w:val="009C4F68"/>
    <w:rsid w:val="009C5D2B"/>
    <w:rsid w:val="009E6980"/>
    <w:rsid w:val="00A050B1"/>
    <w:rsid w:val="00A0598C"/>
    <w:rsid w:val="00A070CE"/>
    <w:rsid w:val="00A13A5A"/>
    <w:rsid w:val="00A13B6E"/>
    <w:rsid w:val="00A14413"/>
    <w:rsid w:val="00A3092B"/>
    <w:rsid w:val="00A4056E"/>
    <w:rsid w:val="00A522CE"/>
    <w:rsid w:val="00A6288F"/>
    <w:rsid w:val="00A6315B"/>
    <w:rsid w:val="00A849C2"/>
    <w:rsid w:val="00A86AFF"/>
    <w:rsid w:val="00A87677"/>
    <w:rsid w:val="00AC4589"/>
    <w:rsid w:val="00AC647C"/>
    <w:rsid w:val="00AD7E27"/>
    <w:rsid w:val="00AF7D4C"/>
    <w:rsid w:val="00B27AA6"/>
    <w:rsid w:val="00B341C6"/>
    <w:rsid w:val="00B60B73"/>
    <w:rsid w:val="00B67EDC"/>
    <w:rsid w:val="00B85D6F"/>
    <w:rsid w:val="00BA05FA"/>
    <w:rsid w:val="00BA269B"/>
    <w:rsid w:val="00BA5658"/>
    <w:rsid w:val="00BC4FEF"/>
    <w:rsid w:val="00BE022D"/>
    <w:rsid w:val="00BE2462"/>
    <w:rsid w:val="00BE7CD2"/>
    <w:rsid w:val="00BF112A"/>
    <w:rsid w:val="00BF60F1"/>
    <w:rsid w:val="00C449D4"/>
    <w:rsid w:val="00C545C1"/>
    <w:rsid w:val="00C57F0D"/>
    <w:rsid w:val="00C615AF"/>
    <w:rsid w:val="00C7112C"/>
    <w:rsid w:val="00C7628E"/>
    <w:rsid w:val="00C97CA4"/>
    <w:rsid w:val="00CA0241"/>
    <w:rsid w:val="00CC2A86"/>
    <w:rsid w:val="00CC2C96"/>
    <w:rsid w:val="00CC3B54"/>
    <w:rsid w:val="00CD468E"/>
    <w:rsid w:val="00CE34E2"/>
    <w:rsid w:val="00CF74DA"/>
    <w:rsid w:val="00D02D8B"/>
    <w:rsid w:val="00D1650A"/>
    <w:rsid w:val="00D2312E"/>
    <w:rsid w:val="00D24DC7"/>
    <w:rsid w:val="00D30EA3"/>
    <w:rsid w:val="00D40DA3"/>
    <w:rsid w:val="00D45067"/>
    <w:rsid w:val="00D4537A"/>
    <w:rsid w:val="00D54F8B"/>
    <w:rsid w:val="00D55BE1"/>
    <w:rsid w:val="00D81444"/>
    <w:rsid w:val="00D95FBD"/>
    <w:rsid w:val="00DB65A1"/>
    <w:rsid w:val="00DD750B"/>
    <w:rsid w:val="00DD7DB7"/>
    <w:rsid w:val="00DE30B7"/>
    <w:rsid w:val="00DE6580"/>
    <w:rsid w:val="00E119BB"/>
    <w:rsid w:val="00E34D14"/>
    <w:rsid w:val="00E37DA4"/>
    <w:rsid w:val="00E43255"/>
    <w:rsid w:val="00E53018"/>
    <w:rsid w:val="00E5410C"/>
    <w:rsid w:val="00E55B16"/>
    <w:rsid w:val="00E609EA"/>
    <w:rsid w:val="00E72ADB"/>
    <w:rsid w:val="00EA2F97"/>
    <w:rsid w:val="00EA45FC"/>
    <w:rsid w:val="00EB4E3F"/>
    <w:rsid w:val="00ED6E12"/>
    <w:rsid w:val="00EF67BD"/>
    <w:rsid w:val="00F04B4F"/>
    <w:rsid w:val="00F17CEE"/>
    <w:rsid w:val="00F228F4"/>
    <w:rsid w:val="00F70FCC"/>
    <w:rsid w:val="00F751DA"/>
    <w:rsid w:val="00F808D0"/>
    <w:rsid w:val="00F82463"/>
    <w:rsid w:val="00F915BC"/>
    <w:rsid w:val="00F91BE3"/>
    <w:rsid w:val="00FB418C"/>
    <w:rsid w:val="00FB4675"/>
    <w:rsid w:val="00FB630D"/>
    <w:rsid w:val="00FE0A35"/>
    <w:rsid w:val="00FF4D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0B7"/>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30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30B7"/>
    <w:rPr>
      <w:sz w:val="18"/>
      <w:szCs w:val="18"/>
    </w:rPr>
  </w:style>
  <w:style w:type="paragraph" w:styleId="a4">
    <w:name w:val="footer"/>
    <w:basedOn w:val="a"/>
    <w:link w:val="Char0"/>
    <w:uiPriority w:val="99"/>
    <w:semiHidden/>
    <w:unhideWhenUsed/>
    <w:rsid w:val="00DE30B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30B7"/>
    <w:rPr>
      <w:sz w:val="18"/>
      <w:szCs w:val="18"/>
    </w:rPr>
  </w:style>
  <w:style w:type="table" w:styleId="a5">
    <w:name w:val="Table Grid"/>
    <w:basedOn w:val="a1"/>
    <w:uiPriority w:val="59"/>
    <w:rsid w:val="007B60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1</Pages>
  <Words>106</Words>
  <Characters>607</Characters>
  <Application>Microsoft Office Word</Application>
  <DocSecurity>0</DocSecurity>
  <Lines>5</Lines>
  <Paragraphs>1</Paragraphs>
  <ScaleCrop>false</ScaleCrop>
  <Company>神州网信技术有限公司</Company>
  <LinksUpToDate>false</LinksUpToDate>
  <CharactersWithSpaces>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haoqiang</dc:creator>
  <cp:keywords/>
  <dc:description/>
  <cp:lastModifiedBy>郝强</cp:lastModifiedBy>
  <cp:revision>66</cp:revision>
  <cp:lastPrinted>2020-09-15T09:29:00Z</cp:lastPrinted>
  <dcterms:created xsi:type="dcterms:W3CDTF">2020-09-15T09:15:00Z</dcterms:created>
  <dcterms:modified xsi:type="dcterms:W3CDTF">2020-10-20T03:21:00Z</dcterms:modified>
</cp:coreProperties>
</file>