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426"/>
        <w:gridCol w:w="4190"/>
        <w:gridCol w:w="2506"/>
      </w:tblGrid>
      <w:tr w:rsidR="00F04B4F" w:rsidTr="00D61F1B">
        <w:tc>
          <w:tcPr>
            <w:tcW w:w="1234" w:type="dxa"/>
            <w:vAlign w:val="center"/>
          </w:tcPr>
          <w:p w:rsidR="00F04B4F" w:rsidRPr="00F1628A" w:rsidRDefault="00F04B4F" w:rsidP="00D61F1B">
            <w:pPr>
              <w:spacing w:line="360" w:lineRule="exact"/>
              <w:jc w:val="center"/>
              <w:rPr>
                <w:rFonts w:ascii="仿宋_GB2312"/>
                <w:sz w:val="24"/>
              </w:rPr>
            </w:pPr>
            <w:r>
              <w:rPr>
                <w:rFonts w:ascii="仿宋_GB2312" w:hint="eastAsia"/>
                <w:sz w:val="24"/>
              </w:rPr>
              <w:t>编码</w:t>
            </w:r>
          </w:p>
        </w:tc>
        <w:tc>
          <w:tcPr>
            <w:tcW w:w="8122" w:type="dxa"/>
            <w:gridSpan w:val="3"/>
          </w:tcPr>
          <w:p w:rsidR="00F04B4F" w:rsidRPr="00F1628A" w:rsidRDefault="00A31FBE" w:rsidP="005B7FDA">
            <w:pPr>
              <w:spacing w:line="360" w:lineRule="exact"/>
              <w:jc w:val="center"/>
              <w:rPr>
                <w:rFonts w:ascii="仿宋_GB2312"/>
                <w:sz w:val="24"/>
              </w:rPr>
            </w:pPr>
            <w:r>
              <w:rPr>
                <w:rFonts w:ascii="仿宋_GB2312" w:hint="eastAsia"/>
                <w:sz w:val="24"/>
              </w:rPr>
              <w:t>HEBMPA-C-1-00</w:t>
            </w:r>
            <w:r w:rsidR="002F55BA">
              <w:rPr>
                <w:rFonts w:ascii="仿宋_GB2312" w:hint="eastAsia"/>
                <w:sz w:val="24"/>
              </w:rPr>
              <w:t>4</w:t>
            </w:r>
          </w:p>
        </w:tc>
      </w:tr>
      <w:tr w:rsidR="00F04B4F" w:rsidTr="00D61F1B">
        <w:trPr>
          <w:trHeight w:val="318"/>
        </w:trPr>
        <w:tc>
          <w:tcPr>
            <w:tcW w:w="1234" w:type="dxa"/>
            <w:vAlign w:val="center"/>
          </w:tcPr>
          <w:p w:rsidR="00F04B4F" w:rsidRPr="00F1628A" w:rsidRDefault="00F04B4F" w:rsidP="00D61F1B">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F04B4F" w:rsidRPr="00F1628A" w:rsidRDefault="00F04B4F" w:rsidP="00D61F1B">
            <w:pPr>
              <w:spacing w:line="360" w:lineRule="exact"/>
              <w:rPr>
                <w:rFonts w:ascii="仿宋_GB2312"/>
                <w:sz w:val="24"/>
              </w:rPr>
            </w:pPr>
            <w:r w:rsidRPr="00F1628A">
              <w:rPr>
                <w:rFonts w:ascii="仿宋_GB2312" w:hint="eastAsia"/>
                <w:sz w:val="24"/>
              </w:rPr>
              <w:t>生产、销售的中药饮片不符合药品标准，尚不影响安全性、有效性。</w:t>
            </w:r>
          </w:p>
        </w:tc>
      </w:tr>
      <w:tr w:rsidR="00D61F1B" w:rsidTr="00D61F1B">
        <w:trPr>
          <w:trHeight w:val="1058"/>
        </w:trPr>
        <w:tc>
          <w:tcPr>
            <w:tcW w:w="1234" w:type="dxa"/>
            <w:vAlign w:val="center"/>
          </w:tcPr>
          <w:p w:rsidR="00D61F1B" w:rsidRPr="00F1628A" w:rsidRDefault="00D61F1B" w:rsidP="00D61F1B">
            <w:pPr>
              <w:spacing w:line="360" w:lineRule="exact"/>
              <w:jc w:val="center"/>
              <w:rPr>
                <w:rFonts w:ascii="仿宋_GB2312"/>
                <w:sz w:val="24"/>
              </w:rPr>
            </w:pPr>
            <w:r>
              <w:rPr>
                <w:rFonts w:ascii="仿宋_GB2312" w:hint="eastAsia"/>
                <w:sz w:val="24"/>
              </w:rPr>
              <w:t>违法依据</w:t>
            </w:r>
          </w:p>
        </w:tc>
        <w:tc>
          <w:tcPr>
            <w:tcW w:w="8122" w:type="dxa"/>
            <w:gridSpan w:val="3"/>
          </w:tcPr>
          <w:p w:rsidR="00D61F1B" w:rsidRDefault="006D4610" w:rsidP="00D61F1B">
            <w:pPr>
              <w:spacing w:line="360" w:lineRule="exact"/>
              <w:rPr>
                <w:rFonts w:ascii="仿宋_GB2312"/>
                <w:sz w:val="24"/>
              </w:rPr>
            </w:pPr>
            <w:r>
              <w:rPr>
                <w:rFonts w:ascii="仿宋_GB2312" w:hint="eastAsia"/>
                <w:sz w:val="24"/>
              </w:rPr>
              <w:t>1.</w:t>
            </w:r>
            <w:r w:rsidR="00D61F1B" w:rsidRPr="00F1628A">
              <w:rPr>
                <w:rFonts w:ascii="仿宋_GB2312" w:hint="eastAsia"/>
                <w:sz w:val="24"/>
              </w:rPr>
              <w:t>《中华人民共和国药品管理法》</w:t>
            </w:r>
            <w:r w:rsidR="00D61F1B" w:rsidRPr="00D61F1B">
              <w:rPr>
                <w:rFonts w:ascii="仿宋_GB2312" w:hint="eastAsia"/>
                <w:sz w:val="24"/>
              </w:rPr>
              <w:t>第四十四条</w:t>
            </w:r>
            <w:r w:rsidR="00D61F1B">
              <w:rPr>
                <w:rFonts w:ascii="仿宋_GB2312" w:hint="eastAsia"/>
                <w:sz w:val="24"/>
              </w:rPr>
              <w:t xml:space="preserve">第二款 </w:t>
            </w:r>
            <w:r w:rsidR="00D61F1B" w:rsidRPr="00D61F1B">
              <w:rPr>
                <w:rFonts w:ascii="仿宋_GB2312" w:hint="eastAsia"/>
                <w:sz w:val="24"/>
              </w:rPr>
              <w:t>中药饮片应当按照国家药品标准炮制；国家药品标准没有规定的，应当按照省、自治区、直辖市人民政府药品监督管理部门制定的炮制规范炮制。省、自治区、直辖市人民政府药品监督管理部门制定的炮制规范应当报国务院药品监督管理部门备案。不符合国家药品标准或者不按照省、自治区、直辖市人民政府药品监督管理部门制定的炮制规范炮制的，不得出厂、销售。</w:t>
            </w:r>
          </w:p>
          <w:p w:rsidR="006D4610" w:rsidRPr="00D61F1B" w:rsidRDefault="006D4610" w:rsidP="00D61F1B">
            <w:pPr>
              <w:spacing w:line="360" w:lineRule="exact"/>
              <w:rPr>
                <w:rFonts w:ascii="仿宋_GB2312"/>
                <w:sz w:val="24"/>
              </w:rPr>
            </w:pPr>
            <w:r>
              <w:rPr>
                <w:rFonts w:ascii="仿宋_GB2312" w:hint="eastAsia"/>
                <w:sz w:val="24"/>
              </w:rPr>
              <w:t>2.《药品生产监督管理办法》</w:t>
            </w:r>
            <w:r w:rsidRPr="006D4610">
              <w:rPr>
                <w:rFonts w:ascii="仿宋_GB2312" w:hint="eastAsia"/>
                <w:sz w:val="24"/>
              </w:rPr>
              <w:t>第三十七条</w:t>
            </w:r>
            <w:r>
              <w:rPr>
                <w:rFonts w:ascii="仿宋_GB2312" w:hint="eastAsia"/>
                <w:sz w:val="24"/>
              </w:rPr>
              <w:t xml:space="preserve">第三款 </w:t>
            </w:r>
            <w:r w:rsidRPr="006D4610">
              <w:rPr>
                <w:rFonts w:ascii="仿宋_GB2312" w:hint="eastAsia"/>
                <w:sz w:val="24"/>
              </w:rPr>
              <w:t>中药饮片符合国家药品标准或者省、自治区、直辖市药品监督管理部门制定的炮制规范的，方可出厂、销售。</w:t>
            </w:r>
          </w:p>
        </w:tc>
      </w:tr>
      <w:tr w:rsidR="00F04B4F" w:rsidTr="00D61F1B">
        <w:trPr>
          <w:trHeight w:val="1102"/>
        </w:trPr>
        <w:tc>
          <w:tcPr>
            <w:tcW w:w="1234" w:type="dxa"/>
            <w:vAlign w:val="center"/>
          </w:tcPr>
          <w:p w:rsidR="00F04B4F" w:rsidRDefault="00F04B4F" w:rsidP="00D61F1B">
            <w:pPr>
              <w:jc w:val="center"/>
            </w:pPr>
            <w:r w:rsidRPr="00F1628A">
              <w:rPr>
                <w:rFonts w:ascii="仿宋_GB2312" w:hint="eastAsia"/>
                <w:sz w:val="24"/>
              </w:rPr>
              <w:t>处罚依据</w:t>
            </w:r>
          </w:p>
        </w:tc>
        <w:tc>
          <w:tcPr>
            <w:tcW w:w="8122" w:type="dxa"/>
            <w:gridSpan w:val="3"/>
          </w:tcPr>
          <w:p w:rsidR="00F04B4F" w:rsidRPr="00F1628A" w:rsidRDefault="00F04B4F" w:rsidP="00D23FA0">
            <w:pPr>
              <w:spacing w:line="360" w:lineRule="exact"/>
              <w:rPr>
                <w:rFonts w:ascii="仿宋_GB2312"/>
                <w:sz w:val="24"/>
              </w:rPr>
            </w:pPr>
            <w:r w:rsidRPr="00F1628A">
              <w:rPr>
                <w:rFonts w:ascii="仿宋_GB2312" w:hint="eastAsia"/>
                <w:sz w:val="24"/>
              </w:rPr>
              <w:t>《中华人民共和国药品管理法》第一百一十七条第二款</w:t>
            </w:r>
            <w:r w:rsidR="00D23FA0">
              <w:rPr>
                <w:rFonts w:ascii="仿宋_GB2312" w:hint="eastAsia"/>
                <w:sz w:val="24"/>
              </w:rPr>
              <w:t xml:space="preserve"> </w:t>
            </w:r>
            <w:r w:rsidRPr="00F1628A">
              <w:rPr>
                <w:rFonts w:ascii="仿宋_GB2312" w:hint="eastAsia"/>
                <w:sz w:val="24"/>
              </w:rPr>
              <w:t>生产、销售的中药饮片不符合药品标准，尚不影响安全性、有效性的，责令限期改正，给予警告；可以处十万元以上五十万元以下的罚款。</w:t>
            </w:r>
          </w:p>
        </w:tc>
      </w:tr>
      <w:tr w:rsidR="00F04B4F" w:rsidTr="00D61F1B">
        <w:tc>
          <w:tcPr>
            <w:tcW w:w="1234" w:type="dxa"/>
            <w:vAlign w:val="center"/>
          </w:tcPr>
          <w:p w:rsidR="00F04B4F" w:rsidRDefault="00F04B4F" w:rsidP="00D61F1B">
            <w:pPr>
              <w:jc w:val="center"/>
            </w:pPr>
            <w:r w:rsidRPr="00F1628A">
              <w:rPr>
                <w:rFonts w:ascii="仿宋_GB2312" w:hint="eastAsia"/>
                <w:sz w:val="24"/>
              </w:rPr>
              <w:t>处罚种类</w:t>
            </w:r>
          </w:p>
        </w:tc>
        <w:tc>
          <w:tcPr>
            <w:tcW w:w="8122" w:type="dxa"/>
            <w:gridSpan w:val="3"/>
          </w:tcPr>
          <w:p w:rsidR="00F04B4F" w:rsidRPr="00F1628A" w:rsidRDefault="00F04B4F" w:rsidP="00D61F1B">
            <w:pPr>
              <w:spacing w:line="360" w:lineRule="exact"/>
              <w:rPr>
                <w:rFonts w:ascii="仿宋_GB2312"/>
                <w:sz w:val="24"/>
              </w:rPr>
            </w:pPr>
            <w:r w:rsidRPr="00F1628A">
              <w:rPr>
                <w:rFonts w:ascii="仿宋_GB2312" w:hint="eastAsia"/>
                <w:sz w:val="24"/>
              </w:rPr>
              <w:t>警告；</w:t>
            </w:r>
          </w:p>
          <w:p w:rsidR="00F04B4F" w:rsidRPr="00F1628A" w:rsidRDefault="00F04B4F" w:rsidP="00D61F1B">
            <w:pPr>
              <w:spacing w:line="360" w:lineRule="exact"/>
              <w:rPr>
                <w:rFonts w:ascii="仿宋_GB2312"/>
                <w:sz w:val="24"/>
              </w:rPr>
            </w:pPr>
            <w:r w:rsidRPr="00F1628A">
              <w:rPr>
                <w:rFonts w:ascii="仿宋_GB2312" w:hint="eastAsia"/>
                <w:sz w:val="24"/>
              </w:rPr>
              <w:t>罚款。</w:t>
            </w:r>
          </w:p>
        </w:tc>
      </w:tr>
      <w:tr w:rsidR="00F04B4F" w:rsidTr="00D61F1B">
        <w:tc>
          <w:tcPr>
            <w:tcW w:w="1234" w:type="dxa"/>
            <w:vAlign w:val="center"/>
          </w:tcPr>
          <w:p w:rsidR="00F04B4F" w:rsidRDefault="00F04B4F" w:rsidP="00D61F1B">
            <w:pPr>
              <w:jc w:val="center"/>
            </w:pPr>
            <w:r w:rsidRPr="00F1628A">
              <w:rPr>
                <w:rFonts w:ascii="仿宋_GB2312" w:hint="eastAsia"/>
                <w:sz w:val="24"/>
              </w:rPr>
              <w:t>实施主体</w:t>
            </w:r>
          </w:p>
        </w:tc>
        <w:tc>
          <w:tcPr>
            <w:tcW w:w="8122" w:type="dxa"/>
            <w:gridSpan w:val="3"/>
          </w:tcPr>
          <w:p w:rsidR="00F04B4F" w:rsidRPr="00F1628A" w:rsidRDefault="00F04B4F" w:rsidP="00D61F1B">
            <w:pPr>
              <w:spacing w:line="360" w:lineRule="exact"/>
              <w:rPr>
                <w:rFonts w:ascii="仿宋_GB2312"/>
                <w:sz w:val="24"/>
              </w:rPr>
            </w:pPr>
            <w:r w:rsidRPr="00F1628A">
              <w:rPr>
                <w:rFonts w:ascii="仿宋_GB2312" w:hint="eastAsia"/>
                <w:sz w:val="24"/>
              </w:rPr>
              <w:t>县级以上人民政府药品监督管理部门。</w:t>
            </w:r>
          </w:p>
        </w:tc>
      </w:tr>
      <w:tr w:rsidR="00F04B4F" w:rsidTr="00D61F1B">
        <w:tc>
          <w:tcPr>
            <w:tcW w:w="1234" w:type="dxa"/>
            <w:vAlign w:val="center"/>
          </w:tcPr>
          <w:p w:rsidR="00F04B4F" w:rsidRDefault="00F04B4F" w:rsidP="00D61F1B">
            <w:pPr>
              <w:jc w:val="center"/>
            </w:pPr>
            <w:r w:rsidRPr="00F1628A">
              <w:rPr>
                <w:rFonts w:ascii="仿宋_GB2312" w:hint="eastAsia"/>
                <w:sz w:val="24"/>
              </w:rPr>
              <w:t>裁量范围</w:t>
            </w:r>
          </w:p>
        </w:tc>
        <w:tc>
          <w:tcPr>
            <w:tcW w:w="8122" w:type="dxa"/>
            <w:gridSpan w:val="3"/>
          </w:tcPr>
          <w:p w:rsidR="00F04B4F" w:rsidRPr="00F1628A" w:rsidRDefault="00F04B4F" w:rsidP="00D61F1B">
            <w:pPr>
              <w:spacing w:line="360" w:lineRule="exact"/>
              <w:rPr>
                <w:rFonts w:ascii="仿宋_GB2312"/>
                <w:sz w:val="24"/>
              </w:rPr>
            </w:pPr>
            <w:r w:rsidRPr="00F1628A">
              <w:rPr>
                <w:rFonts w:ascii="仿宋_GB2312" w:hint="eastAsia"/>
                <w:sz w:val="24"/>
              </w:rPr>
              <w:t>可以处十万元以上五十万元以下的罚款。</w:t>
            </w:r>
          </w:p>
        </w:tc>
      </w:tr>
      <w:tr w:rsidR="00F04B4F" w:rsidTr="00D61F1B">
        <w:trPr>
          <w:trHeight w:val="322"/>
        </w:trPr>
        <w:tc>
          <w:tcPr>
            <w:tcW w:w="1234" w:type="dxa"/>
            <w:vAlign w:val="center"/>
          </w:tcPr>
          <w:p w:rsidR="00F04B4F" w:rsidRDefault="00F04B4F" w:rsidP="00D61F1B">
            <w:pPr>
              <w:jc w:val="center"/>
            </w:pPr>
            <w:r>
              <w:rPr>
                <w:rFonts w:ascii="仿宋_GB2312" w:hint="eastAsia"/>
                <w:sz w:val="24"/>
              </w:rPr>
              <w:t>违法主体</w:t>
            </w:r>
          </w:p>
        </w:tc>
        <w:tc>
          <w:tcPr>
            <w:tcW w:w="1426" w:type="dxa"/>
          </w:tcPr>
          <w:p w:rsidR="00F04B4F" w:rsidRPr="00700F08" w:rsidRDefault="00F04B4F" w:rsidP="00D61F1B">
            <w:pPr>
              <w:jc w:val="center"/>
            </w:pPr>
            <w:r>
              <w:rPr>
                <w:rFonts w:ascii="仿宋_GB2312" w:hint="eastAsia"/>
                <w:sz w:val="24"/>
              </w:rPr>
              <w:t>适用情形</w:t>
            </w:r>
          </w:p>
        </w:tc>
        <w:tc>
          <w:tcPr>
            <w:tcW w:w="4190" w:type="dxa"/>
          </w:tcPr>
          <w:p w:rsidR="00F04B4F" w:rsidRDefault="00F04B4F" w:rsidP="00D61F1B">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F04B4F" w:rsidRDefault="00F04B4F" w:rsidP="00D61F1B">
            <w:pPr>
              <w:jc w:val="center"/>
            </w:pPr>
            <w:r w:rsidRPr="00F1628A">
              <w:rPr>
                <w:rFonts w:ascii="仿宋_GB2312" w:hint="eastAsia"/>
                <w:sz w:val="24"/>
              </w:rPr>
              <w:t>裁量基准</w:t>
            </w:r>
          </w:p>
        </w:tc>
      </w:tr>
      <w:tr w:rsidR="00217DBB" w:rsidTr="00884FA6">
        <w:trPr>
          <w:trHeight w:val="547"/>
        </w:trPr>
        <w:tc>
          <w:tcPr>
            <w:tcW w:w="1234" w:type="dxa"/>
            <w:vMerge w:val="restart"/>
            <w:vAlign w:val="center"/>
          </w:tcPr>
          <w:p w:rsidR="00217DBB" w:rsidRDefault="00217DBB" w:rsidP="00217DBB">
            <w:pPr>
              <w:jc w:val="center"/>
              <w:rPr>
                <w:rFonts w:ascii="仿宋_GB2312"/>
                <w:sz w:val="24"/>
              </w:rPr>
            </w:pPr>
            <w:r>
              <w:rPr>
                <w:rFonts w:ascii="仿宋_GB2312" w:hint="eastAsia"/>
                <w:kern w:val="0"/>
                <w:sz w:val="24"/>
              </w:rPr>
              <w:t>药品</w:t>
            </w:r>
            <w:r>
              <w:rPr>
                <w:rFonts w:ascii="仿宋_GB2312"/>
                <w:sz w:val="24"/>
              </w:rPr>
              <w:t>上市许可持有人</w:t>
            </w:r>
            <w:r>
              <w:rPr>
                <w:rFonts w:ascii="仿宋_GB2312" w:hint="eastAsia"/>
                <w:sz w:val="24"/>
              </w:rPr>
              <w:t>、药品</w:t>
            </w:r>
            <w:r>
              <w:rPr>
                <w:rFonts w:ascii="仿宋_GB2312"/>
                <w:sz w:val="24"/>
              </w:rPr>
              <w:t>生产企业</w:t>
            </w:r>
            <w:r w:rsidR="0089795C">
              <w:rPr>
                <w:rFonts w:ascii="仿宋_GB2312" w:hint="eastAsia"/>
                <w:sz w:val="24"/>
              </w:rPr>
              <w:t>、</w:t>
            </w:r>
            <w:r w:rsidR="0089795C">
              <w:rPr>
                <w:rFonts w:ascii="仿宋_GB2312"/>
                <w:sz w:val="24"/>
              </w:rPr>
              <w:t>医疗机构</w:t>
            </w:r>
            <w:r w:rsidR="0089795C">
              <w:rPr>
                <w:rFonts w:ascii="仿宋_GB2312" w:hint="eastAsia"/>
                <w:sz w:val="24"/>
              </w:rPr>
              <w:t>（配制）</w:t>
            </w:r>
          </w:p>
        </w:tc>
        <w:tc>
          <w:tcPr>
            <w:tcW w:w="1426" w:type="dxa"/>
            <w:vAlign w:val="center"/>
          </w:tcPr>
          <w:p w:rsidR="00217DBB" w:rsidRPr="00F1628A" w:rsidRDefault="00217DBB" w:rsidP="00217DBB">
            <w:pPr>
              <w:spacing w:line="360" w:lineRule="exact"/>
              <w:jc w:val="center"/>
              <w:rPr>
                <w:rFonts w:ascii="仿宋_GB2312"/>
                <w:sz w:val="24"/>
              </w:rPr>
            </w:pPr>
            <w:r>
              <w:rPr>
                <w:rFonts w:ascii="仿宋_GB2312" w:hint="eastAsia"/>
                <w:sz w:val="24"/>
              </w:rPr>
              <w:t>基本罚</w:t>
            </w:r>
          </w:p>
        </w:tc>
        <w:tc>
          <w:tcPr>
            <w:tcW w:w="4190" w:type="dxa"/>
            <w:vAlign w:val="center"/>
          </w:tcPr>
          <w:p w:rsidR="00217DBB" w:rsidRDefault="00217DBB" w:rsidP="00884FA6">
            <w:r>
              <w:rPr>
                <w:rFonts w:ascii="仿宋_GB2312" w:hint="eastAsia"/>
                <w:sz w:val="24"/>
              </w:rPr>
              <w:t>不符合从轻、减轻或从重情形的</w:t>
            </w:r>
          </w:p>
        </w:tc>
        <w:tc>
          <w:tcPr>
            <w:tcW w:w="2506" w:type="dxa"/>
            <w:vAlign w:val="center"/>
          </w:tcPr>
          <w:p w:rsidR="00217DBB" w:rsidRPr="00F1628A" w:rsidRDefault="00CA6640" w:rsidP="00CA6640">
            <w:pPr>
              <w:spacing w:line="360" w:lineRule="exact"/>
              <w:rPr>
                <w:rFonts w:ascii="仿宋_GB2312"/>
                <w:sz w:val="24"/>
              </w:rPr>
            </w:pPr>
            <w:r>
              <w:rPr>
                <w:rFonts w:ascii="仿宋_GB2312" w:hint="eastAsia"/>
                <w:sz w:val="24"/>
              </w:rPr>
              <w:t>22</w:t>
            </w:r>
            <w:r w:rsidR="00217DBB">
              <w:rPr>
                <w:rFonts w:ascii="仿宋_GB2312" w:hint="eastAsia"/>
                <w:sz w:val="24"/>
              </w:rPr>
              <w:t>万元以上</w:t>
            </w:r>
            <w:r>
              <w:rPr>
                <w:rFonts w:ascii="仿宋_GB2312" w:hint="eastAsia"/>
                <w:sz w:val="24"/>
              </w:rPr>
              <w:t>38</w:t>
            </w:r>
            <w:r w:rsidR="00217DBB">
              <w:rPr>
                <w:rFonts w:ascii="仿宋_GB2312" w:hint="eastAsia"/>
                <w:sz w:val="24"/>
              </w:rPr>
              <w:t>万元以下</w:t>
            </w:r>
            <w:r w:rsidR="00217DBB" w:rsidRPr="00F1628A">
              <w:rPr>
                <w:rFonts w:ascii="仿宋_GB2312" w:hint="eastAsia"/>
                <w:sz w:val="24"/>
              </w:rPr>
              <w:t>罚款</w:t>
            </w:r>
          </w:p>
        </w:tc>
      </w:tr>
      <w:tr w:rsidR="005B7FDA" w:rsidTr="00D61F1B">
        <w:trPr>
          <w:trHeight w:val="510"/>
        </w:trPr>
        <w:tc>
          <w:tcPr>
            <w:tcW w:w="1234" w:type="dxa"/>
            <w:vMerge/>
            <w:vAlign w:val="center"/>
          </w:tcPr>
          <w:p w:rsidR="005B7FDA" w:rsidRDefault="005B7FDA" w:rsidP="005B7FDA">
            <w:pPr>
              <w:jc w:val="center"/>
              <w:rPr>
                <w:rFonts w:ascii="仿宋_GB2312"/>
                <w:sz w:val="24"/>
              </w:rPr>
            </w:pPr>
          </w:p>
        </w:tc>
        <w:tc>
          <w:tcPr>
            <w:tcW w:w="1426" w:type="dxa"/>
            <w:vAlign w:val="center"/>
          </w:tcPr>
          <w:p w:rsidR="005B7FDA" w:rsidRPr="00F1628A" w:rsidRDefault="005B7FDA" w:rsidP="005B7FDA">
            <w:pPr>
              <w:spacing w:line="360" w:lineRule="exact"/>
              <w:jc w:val="center"/>
              <w:rPr>
                <w:rFonts w:ascii="仿宋_GB2312"/>
                <w:sz w:val="24"/>
              </w:rPr>
            </w:pPr>
            <w:r w:rsidRPr="00F1628A">
              <w:rPr>
                <w:rFonts w:ascii="仿宋_GB2312" w:hint="eastAsia"/>
                <w:sz w:val="24"/>
              </w:rPr>
              <w:t>从轻</w:t>
            </w:r>
          </w:p>
        </w:tc>
        <w:tc>
          <w:tcPr>
            <w:tcW w:w="4190" w:type="dxa"/>
          </w:tcPr>
          <w:p w:rsidR="000A3871" w:rsidRDefault="000A3871" w:rsidP="005B7FDA">
            <w:pPr>
              <w:rPr>
                <w:sz w:val="24"/>
              </w:rPr>
            </w:pPr>
            <w:r>
              <w:rPr>
                <w:rFonts w:hint="eastAsia"/>
                <w:sz w:val="24"/>
              </w:rPr>
              <w:t>1.</w:t>
            </w:r>
            <w:r>
              <w:rPr>
                <w:rFonts w:hint="eastAsia"/>
                <w:sz w:val="24"/>
              </w:rPr>
              <w:t>药品检验报告载明不合格项目非安全性和有效性项目的；</w:t>
            </w:r>
          </w:p>
          <w:p w:rsidR="005B7FDA" w:rsidRPr="00E6218C" w:rsidRDefault="000A3871" w:rsidP="005B7FDA">
            <w:pPr>
              <w:rPr>
                <w:sz w:val="24"/>
              </w:rPr>
            </w:pPr>
            <w:r>
              <w:rPr>
                <w:rFonts w:hint="eastAsia"/>
                <w:sz w:val="24"/>
              </w:rPr>
              <w:t>2.</w:t>
            </w:r>
            <w:r w:rsidR="005B7FDA" w:rsidRPr="00E520F9">
              <w:rPr>
                <w:rFonts w:hint="eastAsia"/>
                <w:sz w:val="24"/>
              </w:rPr>
              <w:t>符合《河北省市场监督管理行政处罚裁量权适用规则》</w:t>
            </w:r>
            <w:r w:rsidR="005B7FDA">
              <w:rPr>
                <w:rFonts w:hint="eastAsia"/>
                <w:sz w:val="24"/>
              </w:rPr>
              <w:t>及《</w:t>
            </w:r>
            <w:r w:rsidR="005B7FDA" w:rsidRPr="0020442D">
              <w:rPr>
                <w:rFonts w:hint="eastAsia"/>
                <w:bCs/>
                <w:sz w:val="24"/>
              </w:rPr>
              <w:t>河北省药品行政处罚裁量适用情形</w:t>
            </w:r>
            <w:r w:rsidR="005B7FDA">
              <w:rPr>
                <w:rFonts w:hint="eastAsia"/>
                <w:sz w:val="24"/>
              </w:rPr>
              <w:t>》从</w:t>
            </w:r>
            <w:r w:rsidR="005B7FDA" w:rsidRPr="00E520F9">
              <w:rPr>
                <w:rFonts w:hint="eastAsia"/>
                <w:sz w:val="24"/>
              </w:rPr>
              <w:t>轻行政处罚情形的。</w:t>
            </w:r>
          </w:p>
        </w:tc>
        <w:tc>
          <w:tcPr>
            <w:tcW w:w="2506" w:type="dxa"/>
            <w:vAlign w:val="center"/>
          </w:tcPr>
          <w:p w:rsidR="005B7FDA" w:rsidRPr="00F1628A" w:rsidRDefault="005B7FDA" w:rsidP="005B7FDA">
            <w:pPr>
              <w:spacing w:line="360" w:lineRule="exact"/>
              <w:rPr>
                <w:rFonts w:ascii="仿宋_GB2312"/>
                <w:sz w:val="24"/>
              </w:rPr>
            </w:pPr>
            <w:r>
              <w:rPr>
                <w:rFonts w:ascii="仿宋_GB2312" w:hint="eastAsia"/>
                <w:sz w:val="24"/>
              </w:rPr>
              <w:t>10万元以上22万元以下</w:t>
            </w:r>
            <w:r w:rsidRPr="00F1628A">
              <w:rPr>
                <w:rFonts w:ascii="仿宋_GB2312" w:hint="eastAsia"/>
                <w:sz w:val="24"/>
              </w:rPr>
              <w:t>罚款</w:t>
            </w:r>
          </w:p>
        </w:tc>
      </w:tr>
      <w:tr w:rsidR="005B7FDA" w:rsidTr="00D61F1B">
        <w:trPr>
          <w:trHeight w:val="390"/>
        </w:trPr>
        <w:tc>
          <w:tcPr>
            <w:tcW w:w="1234" w:type="dxa"/>
            <w:vMerge/>
            <w:vAlign w:val="center"/>
          </w:tcPr>
          <w:p w:rsidR="005B7FDA" w:rsidRDefault="005B7FDA" w:rsidP="005B7FDA">
            <w:pPr>
              <w:jc w:val="center"/>
              <w:rPr>
                <w:rFonts w:ascii="仿宋_GB2312"/>
                <w:sz w:val="24"/>
              </w:rPr>
            </w:pPr>
          </w:p>
        </w:tc>
        <w:tc>
          <w:tcPr>
            <w:tcW w:w="1426" w:type="dxa"/>
            <w:vAlign w:val="center"/>
          </w:tcPr>
          <w:p w:rsidR="005B7FDA" w:rsidRPr="00F1628A" w:rsidRDefault="005B7FDA" w:rsidP="005B7FDA">
            <w:pPr>
              <w:spacing w:line="360" w:lineRule="exact"/>
              <w:jc w:val="center"/>
              <w:rPr>
                <w:rFonts w:ascii="仿宋_GB2312"/>
                <w:sz w:val="24"/>
              </w:rPr>
            </w:pPr>
            <w:r w:rsidRPr="00F1628A">
              <w:rPr>
                <w:rFonts w:ascii="仿宋_GB2312" w:hint="eastAsia"/>
                <w:sz w:val="24"/>
              </w:rPr>
              <w:t>减轻</w:t>
            </w:r>
          </w:p>
        </w:tc>
        <w:tc>
          <w:tcPr>
            <w:tcW w:w="4190" w:type="dxa"/>
          </w:tcPr>
          <w:p w:rsidR="000A3871" w:rsidRDefault="000A3871" w:rsidP="000A3871">
            <w:pPr>
              <w:rPr>
                <w:sz w:val="24"/>
              </w:rPr>
            </w:pPr>
            <w:r>
              <w:rPr>
                <w:rFonts w:hint="eastAsia"/>
                <w:sz w:val="24"/>
              </w:rPr>
              <w:t>1.</w:t>
            </w:r>
            <w:r>
              <w:rPr>
                <w:rFonts w:hint="eastAsia"/>
                <w:sz w:val="24"/>
              </w:rPr>
              <w:t>药品检验报告载明不合格项目非安全性和有效性项目的；</w:t>
            </w:r>
          </w:p>
          <w:p w:rsidR="005B7FDA" w:rsidRPr="00E520F9" w:rsidRDefault="000A3871" w:rsidP="005B7FDA">
            <w:pPr>
              <w:rPr>
                <w:sz w:val="24"/>
              </w:rPr>
            </w:pPr>
            <w:r>
              <w:rPr>
                <w:rFonts w:hint="eastAsia"/>
                <w:sz w:val="24"/>
              </w:rPr>
              <w:t>2.</w:t>
            </w:r>
            <w:r w:rsidR="005B7FDA" w:rsidRPr="00E520F9">
              <w:rPr>
                <w:rFonts w:hint="eastAsia"/>
                <w:sz w:val="24"/>
              </w:rPr>
              <w:t>符合《河北省市场监督管理行政处罚裁量权适用规则》</w:t>
            </w:r>
            <w:r w:rsidR="005B7FDA">
              <w:rPr>
                <w:rFonts w:hint="eastAsia"/>
                <w:sz w:val="24"/>
              </w:rPr>
              <w:t>及《</w:t>
            </w:r>
            <w:r w:rsidR="005B7FDA" w:rsidRPr="0020442D">
              <w:rPr>
                <w:rFonts w:hint="eastAsia"/>
                <w:bCs/>
                <w:sz w:val="24"/>
              </w:rPr>
              <w:t>河北省药品行政处罚裁量适用情形</w:t>
            </w:r>
            <w:r w:rsidR="005B7FDA">
              <w:rPr>
                <w:rFonts w:hint="eastAsia"/>
                <w:sz w:val="24"/>
              </w:rPr>
              <w:t>》</w:t>
            </w:r>
            <w:r w:rsidR="005B7FDA" w:rsidRPr="00E520F9">
              <w:rPr>
                <w:rFonts w:hint="eastAsia"/>
                <w:sz w:val="24"/>
              </w:rPr>
              <w:t>减轻行政处罚情形的。</w:t>
            </w:r>
          </w:p>
        </w:tc>
        <w:tc>
          <w:tcPr>
            <w:tcW w:w="2506" w:type="dxa"/>
            <w:vAlign w:val="center"/>
          </w:tcPr>
          <w:p w:rsidR="005B7FDA" w:rsidRPr="00F1628A" w:rsidRDefault="005B7FDA" w:rsidP="005B7FDA">
            <w:pPr>
              <w:spacing w:line="360" w:lineRule="exact"/>
              <w:rPr>
                <w:rFonts w:ascii="仿宋_GB2312"/>
                <w:sz w:val="24"/>
              </w:rPr>
            </w:pPr>
            <w:r>
              <w:rPr>
                <w:rFonts w:ascii="仿宋_GB2312" w:hint="eastAsia"/>
                <w:sz w:val="24"/>
              </w:rPr>
              <w:t>1万元以上10万元以下</w:t>
            </w:r>
            <w:r w:rsidRPr="00F1628A">
              <w:rPr>
                <w:rFonts w:ascii="仿宋_GB2312" w:hint="eastAsia"/>
                <w:sz w:val="24"/>
              </w:rPr>
              <w:t>罚款</w:t>
            </w:r>
          </w:p>
        </w:tc>
      </w:tr>
      <w:tr w:rsidR="005B7FDA" w:rsidTr="00D61F1B">
        <w:trPr>
          <w:trHeight w:val="219"/>
        </w:trPr>
        <w:tc>
          <w:tcPr>
            <w:tcW w:w="1234" w:type="dxa"/>
            <w:vMerge/>
            <w:vAlign w:val="center"/>
          </w:tcPr>
          <w:p w:rsidR="005B7FDA" w:rsidRDefault="005B7FDA" w:rsidP="005B7FDA">
            <w:pPr>
              <w:jc w:val="center"/>
              <w:rPr>
                <w:rFonts w:ascii="仿宋_GB2312"/>
                <w:sz w:val="24"/>
              </w:rPr>
            </w:pPr>
          </w:p>
        </w:tc>
        <w:tc>
          <w:tcPr>
            <w:tcW w:w="1426" w:type="dxa"/>
            <w:vAlign w:val="center"/>
          </w:tcPr>
          <w:p w:rsidR="005B7FDA" w:rsidRPr="00F1628A" w:rsidRDefault="005B7FDA" w:rsidP="005B7FDA">
            <w:pPr>
              <w:spacing w:line="360" w:lineRule="exact"/>
              <w:jc w:val="center"/>
              <w:rPr>
                <w:rFonts w:ascii="仿宋_GB2312"/>
                <w:sz w:val="24"/>
              </w:rPr>
            </w:pPr>
            <w:r w:rsidRPr="00F1628A">
              <w:rPr>
                <w:rFonts w:ascii="仿宋_GB2312" w:hint="eastAsia"/>
                <w:sz w:val="24"/>
              </w:rPr>
              <w:t>从重</w:t>
            </w:r>
          </w:p>
        </w:tc>
        <w:tc>
          <w:tcPr>
            <w:tcW w:w="4190" w:type="dxa"/>
          </w:tcPr>
          <w:p w:rsidR="00CD43E3" w:rsidRPr="00CD43E3" w:rsidRDefault="00CD43E3" w:rsidP="00CD43E3">
            <w:pPr>
              <w:rPr>
                <w:sz w:val="24"/>
              </w:rPr>
            </w:pPr>
            <w:r>
              <w:rPr>
                <w:rFonts w:hint="eastAsia"/>
                <w:sz w:val="24"/>
              </w:rPr>
              <w:t>1.</w:t>
            </w:r>
            <w:r w:rsidRPr="00CD43E3">
              <w:rPr>
                <w:rFonts w:hint="eastAsia"/>
                <w:sz w:val="24"/>
              </w:rPr>
              <w:t>符合《药品管理法》第一百三十七条规定情形之一的；</w:t>
            </w:r>
          </w:p>
          <w:p w:rsidR="00CD43E3" w:rsidRPr="00CD43E3" w:rsidRDefault="00CD43E3" w:rsidP="00CD43E3">
            <w:pPr>
              <w:rPr>
                <w:sz w:val="24"/>
              </w:rPr>
            </w:pPr>
            <w:r>
              <w:rPr>
                <w:rFonts w:hint="eastAsia"/>
                <w:sz w:val="24"/>
              </w:rPr>
              <w:t>2.</w:t>
            </w:r>
            <w:r w:rsidRPr="00CD43E3">
              <w:rPr>
                <w:rFonts w:hint="eastAsia"/>
                <w:sz w:val="24"/>
              </w:rPr>
              <w:t>符合《药品管理法》第九十八条第三款中</w:t>
            </w:r>
            <w:r w:rsidRPr="00CD43E3">
              <w:rPr>
                <w:rFonts w:hint="eastAsia"/>
                <w:sz w:val="24"/>
              </w:rPr>
              <w:t>2</w:t>
            </w:r>
            <w:r w:rsidRPr="00CD43E3">
              <w:rPr>
                <w:rFonts w:hint="eastAsia"/>
                <w:sz w:val="24"/>
              </w:rPr>
              <w:t>项以上情形的；</w:t>
            </w:r>
          </w:p>
          <w:p w:rsidR="005B7FDA" w:rsidRDefault="00CD43E3" w:rsidP="00CD43E3">
            <w:pPr>
              <w:rPr>
                <w:sz w:val="24"/>
              </w:rPr>
            </w:pPr>
            <w:r>
              <w:rPr>
                <w:rFonts w:hint="eastAsia"/>
                <w:sz w:val="24"/>
              </w:rPr>
              <w:t>3.</w:t>
            </w:r>
            <w:r w:rsidRPr="00CD43E3">
              <w:rPr>
                <w:rFonts w:hint="eastAsia"/>
                <w:sz w:val="24"/>
              </w:rPr>
              <w:t>涉及毒性中药品种、易制毒药品，</w:t>
            </w:r>
            <w:proofErr w:type="gramStart"/>
            <w:r w:rsidRPr="00CD43E3">
              <w:rPr>
                <w:rFonts w:hint="eastAsia"/>
                <w:sz w:val="24"/>
              </w:rPr>
              <w:t>或者以孕产妇</w:t>
            </w:r>
            <w:proofErr w:type="gramEnd"/>
            <w:r w:rsidRPr="00CD43E3">
              <w:rPr>
                <w:rFonts w:hint="eastAsia"/>
                <w:sz w:val="24"/>
              </w:rPr>
              <w:t>、儿童为主要使用对象的；</w:t>
            </w:r>
          </w:p>
          <w:p w:rsidR="005B7FDA" w:rsidRPr="00E6218C" w:rsidRDefault="00CD43E3" w:rsidP="005B7FDA">
            <w:pPr>
              <w:rPr>
                <w:sz w:val="24"/>
              </w:rPr>
            </w:pPr>
            <w:r>
              <w:rPr>
                <w:rFonts w:hint="eastAsia"/>
                <w:sz w:val="24"/>
              </w:rPr>
              <w:t>4.</w:t>
            </w:r>
            <w:r w:rsidR="005B7FDA" w:rsidRPr="00E520F9">
              <w:rPr>
                <w:rFonts w:hint="eastAsia"/>
                <w:sz w:val="24"/>
              </w:rPr>
              <w:t>符合《河北省市场监督管理行政处罚</w:t>
            </w:r>
            <w:r w:rsidR="005B7FDA" w:rsidRPr="00E520F9">
              <w:rPr>
                <w:rFonts w:hint="eastAsia"/>
                <w:sz w:val="24"/>
              </w:rPr>
              <w:lastRenderedPageBreak/>
              <w:t>裁量权适用规则》</w:t>
            </w:r>
            <w:r w:rsidR="005B7FDA">
              <w:rPr>
                <w:rFonts w:hint="eastAsia"/>
                <w:sz w:val="24"/>
              </w:rPr>
              <w:t>及《</w:t>
            </w:r>
            <w:r w:rsidR="005B7FDA" w:rsidRPr="0020442D">
              <w:rPr>
                <w:rFonts w:hint="eastAsia"/>
                <w:bCs/>
                <w:sz w:val="24"/>
              </w:rPr>
              <w:t>河北省药品行政处罚裁量适用情形</w:t>
            </w:r>
            <w:r w:rsidR="005B7FDA">
              <w:rPr>
                <w:rFonts w:hint="eastAsia"/>
                <w:sz w:val="24"/>
              </w:rPr>
              <w:t>》从重</w:t>
            </w:r>
            <w:r w:rsidR="005B7FDA" w:rsidRPr="00E520F9">
              <w:rPr>
                <w:rFonts w:hint="eastAsia"/>
                <w:sz w:val="24"/>
              </w:rPr>
              <w:t>行政处罚情形的。</w:t>
            </w:r>
          </w:p>
        </w:tc>
        <w:tc>
          <w:tcPr>
            <w:tcW w:w="2506" w:type="dxa"/>
            <w:vAlign w:val="center"/>
          </w:tcPr>
          <w:p w:rsidR="005B7FDA" w:rsidRPr="00F1628A" w:rsidRDefault="005B7FDA" w:rsidP="005B7FDA">
            <w:pPr>
              <w:spacing w:line="360" w:lineRule="exact"/>
              <w:rPr>
                <w:rFonts w:ascii="仿宋_GB2312"/>
                <w:sz w:val="24"/>
              </w:rPr>
            </w:pPr>
            <w:r w:rsidRPr="00F1628A">
              <w:rPr>
                <w:rFonts w:ascii="仿宋_GB2312" w:hint="eastAsia"/>
                <w:sz w:val="24"/>
              </w:rPr>
              <w:lastRenderedPageBreak/>
              <w:t>货值金额</w:t>
            </w:r>
            <w:r>
              <w:rPr>
                <w:rFonts w:ascii="仿宋_GB2312" w:hint="eastAsia"/>
                <w:sz w:val="24"/>
              </w:rPr>
              <w:t>38万</w:t>
            </w:r>
            <w:r w:rsidRPr="00F1628A">
              <w:rPr>
                <w:rFonts w:ascii="仿宋_GB2312" w:hint="eastAsia"/>
                <w:sz w:val="24"/>
              </w:rPr>
              <w:t>以上</w:t>
            </w:r>
            <w:r>
              <w:rPr>
                <w:rFonts w:ascii="仿宋_GB2312" w:hint="eastAsia"/>
                <w:sz w:val="24"/>
              </w:rPr>
              <w:t>50万</w:t>
            </w:r>
            <w:r w:rsidRPr="00F1628A">
              <w:rPr>
                <w:rFonts w:ascii="仿宋_GB2312" w:hint="eastAsia"/>
                <w:sz w:val="24"/>
              </w:rPr>
              <w:t>以下罚款</w:t>
            </w:r>
          </w:p>
        </w:tc>
      </w:tr>
      <w:tr w:rsidR="005B7FDA" w:rsidTr="00E13615">
        <w:trPr>
          <w:trHeight w:val="390"/>
        </w:trPr>
        <w:tc>
          <w:tcPr>
            <w:tcW w:w="1234" w:type="dxa"/>
            <w:vMerge w:val="restart"/>
            <w:vAlign w:val="center"/>
          </w:tcPr>
          <w:p w:rsidR="005B7FDA" w:rsidRDefault="005B7FDA" w:rsidP="005B7FDA">
            <w:pPr>
              <w:jc w:val="center"/>
            </w:pPr>
            <w:r>
              <w:rPr>
                <w:rFonts w:ascii="仿宋_GB2312" w:hint="eastAsia"/>
                <w:sz w:val="24"/>
              </w:rPr>
              <w:lastRenderedPageBreak/>
              <w:t>药品经营企业</w:t>
            </w:r>
            <w:r w:rsidR="00CD43E3">
              <w:rPr>
                <w:rFonts w:ascii="仿宋_GB2312" w:hint="eastAsia"/>
                <w:sz w:val="24"/>
              </w:rPr>
              <w:t>、医疗机构</w:t>
            </w:r>
            <w:r w:rsidR="0089795C">
              <w:rPr>
                <w:rFonts w:ascii="仿宋_GB2312" w:hint="eastAsia"/>
                <w:sz w:val="24"/>
              </w:rPr>
              <w:t>（使用）</w:t>
            </w:r>
          </w:p>
        </w:tc>
        <w:tc>
          <w:tcPr>
            <w:tcW w:w="1426" w:type="dxa"/>
            <w:vAlign w:val="center"/>
          </w:tcPr>
          <w:p w:rsidR="005B7FDA" w:rsidRPr="00F1628A" w:rsidRDefault="005B7FDA" w:rsidP="005B7FDA">
            <w:pPr>
              <w:spacing w:line="360" w:lineRule="exact"/>
              <w:jc w:val="center"/>
              <w:rPr>
                <w:rFonts w:ascii="仿宋_GB2312"/>
                <w:sz w:val="24"/>
              </w:rPr>
            </w:pPr>
            <w:r>
              <w:rPr>
                <w:rFonts w:ascii="仿宋_GB2312" w:hint="eastAsia"/>
                <w:sz w:val="24"/>
              </w:rPr>
              <w:t>基本罚</w:t>
            </w:r>
          </w:p>
        </w:tc>
        <w:tc>
          <w:tcPr>
            <w:tcW w:w="4190" w:type="dxa"/>
            <w:vAlign w:val="center"/>
          </w:tcPr>
          <w:p w:rsidR="005B7FDA" w:rsidRDefault="005B7FDA" w:rsidP="00E13615">
            <w:r>
              <w:rPr>
                <w:rFonts w:ascii="仿宋_GB2312" w:hint="eastAsia"/>
                <w:sz w:val="24"/>
              </w:rPr>
              <w:t>不符合从轻、减轻或从重情形的</w:t>
            </w:r>
          </w:p>
        </w:tc>
        <w:tc>
          <w:tcPr>
            <w:tcW w:w="2506" w:type="dxa"/>
            <w:vAlign w:val="center"/>
          </w:tcPr>
          <w:p w:rsidR="005B7FDA" w:rsidRPr="00F1628A" w:rsidRDefault="005B7FDA" w:rsidP="005B7FDA">
            <w:pPr>
              <w:spacing w:line="360" w:lineRule="exact"/>
              <w:rPr>
                <w:rFonts w:ascii="仿宋_GB2312"/>
                <w:sz w:val="24"/>
              </w:rPr>
            </w:pPr>
            <w:r>
              <w:rPr>
                <w:rFonts w:ascii="仿宋_GB2312" w:hint="eastAsia"/>
                <w:sz w:val="24"/>
              </w:rPr>
              <w:t>22万元以上38万元以下</w:t>
            </w:r>
            <w:r w:rsidRPr="00F1628A">
              <w:rPr>
                <w:rFonts w:ascii="仿宋_GB2312" w:hint="eastAsia"/>
                <w:sz w:val="24"/>
              </w:rPr>
              <w:t>罚款</w:t>
            </w:r>
          </w:p>
        </w:tc>
      </w:tr>
      <w:tr w:rsidR="00CD43E3" w:rsidTr="00D61F1B">
        <w:trPr>
          <w:trHeight w:val="240"/>
        </w:trPr>
        <w:tc>
          <w:tcPr>
            <w:tcW w:w="1234" w:type="dxa"/>
            <w:vMerge/>
            <w:vAlign w:val="center"/>
          </w:tcPr>
          <w:p w:rsidR="00CD43E3" w:rsidRDefault="00CD43E3" w:rsidP="00CD43E3">
            <w:pPr>
              <w:jc w:val="center"/>
              <w:rPr>
                <w:rFonts w:ascii="仿宋_GB2312"/>
                <w:sz w:val="24"/>
              </w:rPr>
            </w:pPr>
          </w:p>
        </w:tc>
        <w:tc>
          <w:tcPr>
            <w:tcW w:w="1426" w:type="dxa"/>
            <w:vAlign w:val="center"/>
          </w:tcPr>
          <w:p w:rsidR="00CD43E3" w:rsidRPr="00F1628A" w:rsidRDefault="00CD43E3" w:rsidP="00CD43E3">
            <w:pPr>
              <w:spacing w:line="360" w:lineRule="exact"/>
              <w:jc w:val="center"/>
              <w:rPr>
                <w:rFonts w:ascii="仿宋_GB2312"/>
                <w:sz w:val="24"/>
              </w:rPr>
            </w:pPr>
            <w:r w:rsidRPr="00F1628A">
              <w:rPr>
                <w:rFonts w:ascii="仿宋_GB2312" w:hint="eastAsia"/>
                <w:sz w:val="24"/>
              </w:rPr>
              <w:t>从轻</w:t>
            </w:r>
          </w:p>
        </w:tc>
        <w:tc>
          <w:tcPr>
            <w:tcW w:w="4190" w:type="dxa"/>
          </w:tcPr>
          <w:p w:rsidR="00CD43E3" w:rsidRPr="00E6218C" w:rsidRDefault="00CD43E3" w:rsidP="00CD43E3">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CD43E3" w:rsidRPr="00F1628A" w:rsidRDefault="00CD43E3" w:rsidP="00CD43E3">
            <w:pPr>
              <w:spacing w:line="360" w:lineRule="exact"/>
              <w:rPr>
                <w:rFonts w:ascii="仿宋_GB2312"/>
                <w:sz w:val="24"/>
              </w:rPr>
            </w:pPr>
            <w:r>
              <w:rPr>
                <w:rFonts w:ascii="仿宋_GB2312" w:hint="eastAsia"/>
                <w:sz w:val="24"/>
              </w:rPr>
              <w:t>10万元以上22万元以下</w:t>
            </w:r>
            <w:r w:rsidRPr="00F1628A">
              <w:rPr>
                <w:rFonts w:ascii="仿宋_GB2312" w:hint="eastAsia"/>
                <w:sz w:val="24"/>
              </w:rPr>
              <w:t>罚款</w:t>
            </w:r>
          </w:p>
        </w:tc>
      </w:tr>
      <w:tr w:rsidR="00CD43E3" w:rsidTr="00D61F1B">
        <w:trPr>
          <w:trHeight w:val="330"/>
        </w:trPr>
        <w:tc>
          <w:tcPr>
            <w:tcW w:w="1234" w:type="dxa"/>
            <w:vMerge/>
            <w:vAlign w:val="center"/>
          </w:tcPr>
          <w:p w:rsidR="00CD43E3" w:rsidRDefault="00CD43E3" w:rsidP="00CD43E3">
            <w:pPr>
              <w:jc w:val="center"/>
              <w:rPr>
                <w:rFonts w:ascii="仿宋_GB2312"/>
                <w:sz w:val="24"/>
              </w:rPr>
            </w:pPr>
          </w:p>
        </w:tc>
        <w:tc>
          <w:tcPr>
            <w:tcW w:w="1426" w:type="dxa"/>
            <w:vAlign w:val="center"/>
          </w:tcPr>
          <w:p w:rsidR="00CD43E3" w:rsidRPr="00F1628A" w:rsidRDefault="00CD43E3" w:rsidP="00CD43E3">
            <w:pPr>
              <w:spacing w:line="360" w:lineRule="exact"/>
              <w:jc w:val="center"/>
              <w:rPr>
                <w:rFonts w:ascii="仿宋_GB2312"/>
                <w:sz w:val="24"/>
              </w:rPr>
            </w:pPr>
            <w:r w:rsidRPr="00F1628A">
              <w:rPr>
                <w:rFonts w:ascii="仿宋_GB2312" w:hint="eastAsia"/>
                <w:sz w:val="24"/>
              </w:rPr>
              <w:t>减轻</w:t>
            </w:r>
          </w:p>
        </w:tc>
        <w:tc>
          <w:tcPr>
            <w:tcW w:w="4190" w:type="dxa"/>
          </w:tcPr>
          <w:p w:rsidR="00CD43E3" w:rsidRPr="00E520F9" w:rsidRDefault="00CD43E3" w:rsidP="00CD43E3">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CD43E3" w:rsidRPr="00F1628A" w:rsidRDefault="00CD43E3" w:rsidP="00CD43E3">
            <w:pPr>
              <w:spacing w:line="360" w:lineRule="exact"/>
              <w:rPr>
                <w:rFonts w:ascii="仿宋_GB2312"/>
                <w:sz w:val="24"/>
              </w:rPr>
            </w:pPr>
            <w:r>
              <w:rPr>
                <w:rFonts w:ascii="仿宋_GB2312" w:hint="eastAsia"/>
                <w:sz w:val="24"/>
              </w:rPr>
              <w:t>1万元以上10万元以下</w:t>
            </w:r>
            <w:r w:rsidRPr="00F1628A">
              <w:rPr>
                <w:rFonts w:ascii="仿宋_GB2312" w:hint="eastAsia"/>
                <w:sz w:val="24"/>
              </w:rPr>
              <w:t>罚款</w:t>
            </w:r>
          </w:p>
        </w:tc>
      </w:tr>
      <w:tr w:rsidR="00CD43E3" w:rsidTr="00D61F1B">
        <w:trPr>
          <w:trHeight w:val="618"/>
        </w:trPr>
        <w:tc>
          <w:tcPr>
            <w:tcW w:w="1234" w:type="dxa"/>
            <w:vMerge/>
            <w:vAlign w:val="center"/>
          </w:tcPr>
          <w:p w:rsidR="00CD43E3" w:rsidRDefault="00CD43E3" w:rsidP="00CD43E3">
            <w:pPr>
              <w:jc w:val="center"/>
              <w:rPr>
                <w:rFonts w:ascii="仿宋_GB2312"/>
                <w:sz w:val="24"/>
              </w:rPr>
            </w:pPr>
          </w:p>
        </w:tc>
        <w:tc>
          <w:tcPr>
            <w:tcW w:w="1426" w:type="dxa"/>
            <w:vAlign w:val="center"/>
          </w:tcPr>
          <w:p w:rsidR="00CD43E3" w:rsidRPr="00F1628A" w:rsidRDefault="00CD43E3" w:rsidP="00CD43E3">
            <w:pPr>
              <w:spacing w:line="360" w:lineRule="exact"/>
              <w:jc w:val="center"/>
              <w:rPr>
                <w:rFonts w:ascii="仿宋_GB2312"/>
                <w:sz w:val="24"/>
              </w:rPr>
            </w:pPr>
            <w:r w:rsidRPr="00F1628A">
              <w:rPr>
                <w:rFonts w:ascii="仿宋_GB2312" w:hint="eastAsia"/>
                <w:sz w:val="24"/>
              </w:rPr>
              <w:t>从重</w:t>
            </w:r>
          </w:p>
        </w:tc>
        <w:tc>
          <w:tcPr>
            <w:tcW w:w="4190" w:type="dxa"/>
          </w:tcPr>
          <w:p w:rsidR="00CD43E3" w:rsidRPr="00CD43E3" w:rsidRDefault="00CD43E3" w:rsidP="00CD43E3">
            <w:pPr>
              <w:rPr>
                <w:sz w:val="24"/>
              </w:rPr>
            </w:pPr>
            <w:r>
              <w:rPr>
                <w:rFonts w:hint="eastAsia"/>
                <w:sz w:val="24"/>
              </w:rPr>
              <w:t>1.</w:t>
            </w:r>
            <w:r w:rsidRPr="00CD43E3">
              <w:rPr>
                <w:rFonts w:hint="eastAsia"/>
                <w:sz w:val="24"/>
              </w:rPr>
              <w:t>符合《药品管理法》第一百三十七条规定情形之一的；</w:t>
            </w:r>
          </w:p>
          <w:p w:rsidR="00CD43E3" w:rsidRPr="00CD43E3" w:rsidRDefault="00CD43E3" w:rsidP="00CD43E3">
            <w:pPr>
              <w:rPr>
                <w:sz w:val="24"/>
              </w:rPr>
            </w:pPr>
            <w:r>
              <w:rPr>
                <w:rFonts w:hint="eastAsia"/>
                <w:sz w:val="24"/>
              </w:rPr>
              <w:t>2.</w:t>
            </w:r>
            <w:r w:rsidRPr="00CD43E3">
              <w:rPr>
                <w:rFonts w:hint="eastAsia"/>
                <w:sz w:val="24"/>
              </w:rPr>
              <w:t>符合《药品管理法》第九十八条第三款中</w:t>
            </w:r>
            <w:r w:rsidRPr="00CD43E3">
              <w:rPr>
                <w:rFonts w:hint="eastAsia"/>
                <w:sz w:val="24"/>
              </w:rPr>
              <w:t>2</w:t>
            </w:r>
            <w:r w:rsidRPr="00CD43E3">
              <w:rPr>
                <w:rFonts w:hint="eastAsia"/>
                <w:sz w:val="24"/>
              </w:rPr>
              <w:t>项以上情形的；</w:t>
            </w:r>
          </w:p>
          <w:p w:rsidR="00CD43E3" w:rsidRDefault="00CD43E3" w:rsidP="00CD43E3">
            <w:pPr>
              <w:rPr>
                <w:sz w:val="24"/>
              </w:rPr>
            </w:pPr>
            <w:r>
              <w:rPr>
                <w:rFonts w:hint="eastAsia"/>
                <w:sz w:val="24"/>
              </w:rPr>
              <w:t>3.</w:t>
            </w:r>
            <w:r w:rsidRPr="00CD43E3">
              <w:rPr>
                <w:rFonts w:hint="eastAsia"/>
                <w:sz w:val="24"/>
              </w:rPr>
              <w:t>涉及毒性中药品种、易制毒药品，</w:t>
            </w:r>
            <w:proofErr w:type="gramStart"/>
            <w:r w:rsidRPr="00CD43E3">
              <w:rPr>
                <w:rFonts w:hint="eastAsia"/>
                <w:sz w:val="24"/>
              </w:rPr>
              <w:t>或者以孕产妇</w:t>
            </w:r>
            <w:proofErr w:type="gramEnd"/>
            <w:r w:rsidRPr="00CD43E3">
              <w:rPr>
                <w:rFonts w:hint="eastAsia"/>
                <w:sz w:val="24"/>
              </w:rPr>
              <w:t>、儿童为主要使用对象的；</w:t>
            </w:r>
          </w:p>
          <w:p w:rsidR="00CD43E3" w:rsidRPr="00E6218C" w:rsidRDefault="00CD43E3" w:rsidP="00CD43E3">
            <w:pPr>
              <w:rPr>
                <w:sz w:val="24"/>
              </w:rPr>
            </w:pPr>
            <w:r>
              <w:rPr>
                <w:rFonts w:hint="eastAsia"/>
                <w:sz w:val="24"/>
              </w:rPr>
              <w:t>4.</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CD43E3" w:rsidRPr="00F1628A" w:rsidRDefault="00CD43E3" w:rsidP="00CD43E3">
            <w:pPr>
              <w:spacing w:line="360" w:lineRule="exact"/>
              <w:rPr>
                <w:rFonts w:ascii="仿宋_GB2312"/>
                <w:sz w:val="24"/>
              </w:rPr>
            </w:pPr>
            <w:r w:rsidRPr="00F1628A">
              <w:rPr>
                <w:rFonts w:ascii="仿宋_GB2312" w:hint="eastAsia"/>
                <w:sz w:val="24"/>
              </w:rPr>
              <w:t>货值金额</w:t>
            </w:r>
            <w:r>
              <w:rPr>
                <w:rFonts w:ascii="仿宋_GB2312" w:hint="eastAsia"/>
                <w:sz w:val="24"/>
              </w:rPr>
              <w:t>38万</w:t>
            </w:r>
            <w:r w:rsidRPr="00F1628A">
              <w:rPr>
                <w:rFonts w:ascii="仿宋_GB2312" w:hint="eastAsia"/>
                <w:sz w:val="24"/>
              </w:rPr>
              <w:t>以上</w:t>
            </w:r>
            <w:r>
              <w:rPr>
                <w:rFonts w:ascii="仿宋_GB2312" w:hint="eastAsia"/>
                <w:sz w:val="24"/>
              </w:rPr>
              <w:t>50万</w:t>
            </w:r>
            <w:r w:rsidRPr="00F1628A">
              <w:rPr>
                <w:rFonts w:ascii="仿宋_GB2312" w:hint="eastAsia"/>
                <w:sz w:val="24"/>
              </w:rPr>
              <w:t>以下罚款</w:t>
            </w:r>
          </w:p>
        </w:tc>
      </w:tr>
      <w:tr w:rsidR="00CD43E3" w:rsidTr="00D61F1B">
        <w:trPr>
          <w:trHeight w:val="910"/>
        </w:trPr>
        <w:tc>
          <w:tcPr>
            <w:tcW w:w="1234" w:type="dxa"/>
            <w:vAlign w:val="center"/>
          </w:tcPr>
          <w:p w:rsidR="00CD43E3" w:rsidRDefault="00CD43E3" w:rsidP="00CD43E3">
            <w:pPr>
              <w:jc w:val="center"/>
            </w:pPr>
            <w:r w:rsidRPr="00F1628A">
              <w:rPr>
                <w:rFonts w:ascii="仿宋_GB2312" w:hint="eastAsia"/>
                <w:sz w:val="24"/>
              </w:rPr>
              <w:t>说明</w:t>
            </w:r>
          </w:p>
        </w:tc>
        <w:tc>
          <w:tcPr>
            <w:tcW w:w="8122" w:type="dxa"/>
            <w:gridSpan w:val="3"/>
          </w:tcPr>
          <w:p w:rsidR="00CD43E3" w:rsidRDefault="00CD43E3" w:rsidP="00CD43E3"/>
        </w:tc>
      </w:tr>
    </w:tbl>
    <w:p w:rsidR="00C7628E" w:rsidRDefault="00C7628E" w:rsidP="00FC10EE"/>
    <w:sectPr w:rsidR="00C7628E"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3D1" w:rsidRDefault="001753D1" w:rsidP="00DE30B7">
      <w:r>
        <w:separator/>
      </w:r>
    </w:p>
  </w:endnote>
  <w:endnote w:type="continuationSeparator" w:id="0">
    <w:p w:rsidR="001753D1" w:rsidRDefault="001753D1" w:rsidP="00DE3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3D1" w:rsidRDefault="001753D1" w:rsidP="00DE30B7">
      <w:r>
        <w:separator/>
      </w:r>
    </w:p>
  </w:footnote>
  <w:footnote w:type="continuationSeparator" w:id="0">
    <w:p w:rsidR="001753D1" w:rsidRDefault="001753D1" w:rsidP="00DE30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68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0B7"/>
    <w:rsid w:val="0000517E"/>
    <w:rsid w:val="00012397"/>
    <w:rsid w:val="000229E9"/>
    <w:rsid w:val="00045A0F"/>
    <w:rsid w:val="0005742B"/>
    <w:rsid w:val="000655FB"/>
    <w:rsid w:val="00074495"/>
    <w:rsid w:val="000A07A6"/>
    <w:rsid w:val="000A2CCF"/>
    <w:rsid w:val="000A3871"/>
    <w:rsid w:val="000B1A66"/>
    <w:rsid w:val="000B71B7"/>
    <w:rsid w:val="000E0DE3"/>
    <w:rsid w:val="00107AC5"/>
    <w:rsid w:val="00135597"/>
    <w:rsid w:val="001753D1"/>
    <w:rsid w:val="00177093"/>
    <w:rsid w:val="001A0815"/>
    <w:rsid w:val="001B3BE0"/>
    <w:rsid w:val="001B6365"/>
    <w:rsid w:val="001E377A"/>
    <w:rsid w:val="001E5B34"/>
    <w:rsid w:val="00200CF5"/>
    <w:rsid w:val="00211693"/>
    <w:rsid w:val="00211D7B"/>
    <w:rsid w:val="0021341B"/>
    <w:rsid w:val="00217DBB"/>
    <w:rsid w:val="00225789"/>
    <w:rsid w:val="00237081"/>
    <w:rsid w:val="002524C6"/>
    <w:rsid w:val="002674EF"/>
    <w:rsid w:val="002A5603"/>
    <w:rsid w:val="002F0A1F"/>
    <w:rsid w:val="002F32E5"/>
    <w:rsid w:val="002F55BA"/>
    <w:rsid w:val="00323B1A"/>
    <w:rsid w:val="003243F2"/>
    <w:rsid w:val="00331613"/>
    <w:rsid w:val="00331C98"/>
    <w:rsid w:val="0033492B"/>
    <w:rsid w:val="003418C5"/>
    <w:rsid w:val="0036647E"/>
    <w:rsid w:val="00367457"/>
    <w:rsid w:val="00367787"/>
    <w:rsid w:val="003921DE"/>
    <w:rsid w:val="003A5921"/>
    <w:rsid w:val="003B7404"/>
    <w:rsid w:val="003C6D68"/>
    <w:rsid w:val="003D21EB"/>
    <w:rsid w:val="003D3123"/>
    <w:rsid w:val="003F0021"/>
    <w:rsid w:val="004118C3"/>
    <w:rsid w:val="00420BDD"/>
    <w:rsid w:val="00421FB0"/>
    <w:rsid w:val="0045040E"/>
    <w:rsid w:val="00456CE9"/>
    <w:rsid w:val="00486E1D"/>
    <w:rsid w:val="004A1790"/>
    <w:rsid w:val="004C0EA9"/>
    <w:rsid w:val="004D7ED9"/>
    <w:rsid w:val="004E008E"/>
    <w:rsid w:val="004F31F1"/>
    <w:rsid w:val="00503360"/>
    <w:rsid w:val="00507267"/>
    <w:rsid w:val="005316C3"/>
    <w:rsid w:val="00561DE7"/>
    <w:rsid w:val="00585765"/>
    <w:rsid w:val="005B4886"/>
    <w:rsid w:val="005B5AA6"/>
    <w:rsid w:val="005B7FDA"/>
    <w:rsid w:val="005C7631"/>
    <w:rsid w:val="005D2F53"/>
    <w:rsid w:val="005D428E"/>
    <w:rsid w:val="005D6116"/>
    <w:rsid w:val="005E22AA"/>
    <w:rsid w:val="00617AB6"/>
    <w:rsid w:val="0064583F"/>
    <w:rsid w:val="006567BC"/>
    <w:rsid w:val="00667C31"/>
    <w:rsid w:val="00676407"/>
    <w:rsid w:val="0068729C"/>
    <w:rsid w:val="00692B52"/>
    <w:rsid w:val="006B5BE7"/>
    <w:rsid w:val="006C0638"/>
    <w:rsid w:val="006D1AC1"/>
    <w:rsid w:val="006D4610"/>
    <w:rsid w:val="00700F08"/>
    <w:rsid w:val="0073732E"/>
    <w:rsid w:val="00737822"/>
    <w:rsid w:val="00740AA7"/>
    <w:rsid w:val="0076086F"/>
    <w:rsid w:val="00765640"/>
    <w:rsid w:val="0077200D"/>
    <w:rsid w:val="007763A1"/>
    <w:rsid w:val="00776FAE"/>
    <w:rsid w:val="00783587"/>
    <w:rsid w:val="00790622"/>
    <w:rsid w:val="00793944"/>
    <w:rsid w:val="007B6010"/>
    <w:rsid w:val="007E4BA0"/>
    <w:rsid w:val="007E5062"/>
    <w:rsid w:val="007F4DBE"/>
    <w:rsid w:val="00802678"/>
    <w:rsid w:val="00837E70"/>
    <w:rsid w:val="00860229"/>
    <w:rsid w:val="00870B0B"/>
    <w:rsid w:val="00884FA6"/>
    <w:rsid w:val="008960E7"/>
    <w:rsid w:val="0089795C"/>
    <w:rsid w:val="008C3185"/>
    <w:rsid w:val="008E39F0"/>
    <w:rsid w:val="00913ACB"/>
    <w:rsid w:val="009268B7"/>
    <w:rsid w:val="009409EA"/>
    <w:rsid w:val="00955173"/>
    <w:rsid w:val="009647B8"/>
    <w:rsid w:val="009654B3"/>
    <w:rsid w:val="00977182"/>
    <w:rsid w:val="009A3D5E"/>
    <w:rsid w:val="009C4F68"/>
    <w:rsid w:val="009C5D2B"/>
    <w:rsid w:val="009E6980"/>
    <w:rsid w:val="00A050B1"/>
    <w:rsid w:val="00A070CE"/>
    <w:rsid w:val="00A13A5A"/>
    <w:rsid w:val="00A13B6E"/>
    <w:rsid w:val="00A14413"/>
    <w:rsid w:val="00A31FBE"/>
    <w:rsid w:val="00A3251E"/>
    <w:rsid w:val="00A4056E"/>
    <w:rsid w:val="00A6288F"/>
    <w:rsid w:val="00A6315B"/>
    <w:rsid w:val="00A86AFF"/>
    <w:rsid w:val="00AC4589"/>
    <w:rsid w:val="00AF7D4C"/>
    <w:rsid w:val="00B60B73"/>
    <w:rsid w:val="00B67EDC"/>
    <w:rsid w:val="00B83D42"/>
    <w:rsid w:val="00B85234"/>
    <w:rsid w:val="00B85D6F"/>
    <w:rsid w:val="00BA05FA"/>
    <w:rsid w:val="00BC4FEF"/>
    <w:rsid w:val="00BE022D"/>
    <w:rsid w:val="00BE2462"/>
    <w:rsid w:val="00BE7CD2"/>
    <w:rsid w:val="00BF112A"/>
    <w:rsid w:val="00BF60F1"/>
    <w:rsid w:val="00C449D4"/>
    <w:rsid w:val="00C57F0D"/>
    <w:rsid w:val="00C615AF"/>
    <w:rsid w:val="00C7112C"/>
    <w:rsid w:val="00C7628E"/>
    <w:rsid w:val="00C97CA4"/>
    <w:rsid w:val="00CA0241"/>
    <w:rsid w:val="00CA6640"/>
    <w:rsid w:val="00CC2C96"/>
    <w:rsid w:val="00CC3B54"/>
    <w:rsid w:val="00CD43E3"/>
    <w:rsid w:val="00CD468E"/>
    <w:rsid w:val="00D02D8B"/>
    <w:rsid w:val="00D1650A"/>
    <w:rsid w:val="00D2312E"/>
    <w:rsid w:val="00D23FA0"/>
    <w:rsid w:val="00D24DC7"/>
    <w:rsid w:val="00D30EA3"/>
    <w:rsid w:val="00D40DA3"/>
    <w:rsid w:val="00D45067"/>
    <w:rsid w:val="00D4537A"/>
    <w:rsid w:val="00D54F8B"/>
    <w:rsid w:val="00D55BE1"/>
    <w:rsid w:val="00D61F1B"/>
    <w:rsid w:val="00D95FBD"/>
    <w:rsid w:val="00DB65A1"/>
    <w:rsid w:val="00DD750B"/>
    <w:rsid w:val="00DE30B7"/>
    <w:rsid w:val="00DE6580"/>
    <w:rsid w:val="00E0210F"/>
    <w:rsid w:val="00E119BB"/>
    <w:rsid w:val="00E13615"/>
    <w:rsid w:val="00E1616B"/>
    <w:rsid w:val="00E20F0A"/>
    <w:rsid w:val="00E34D79"/>
    <w:rsid w:val="00E53018"/>
    <w:rsid w:val="00E5410C"/>
    <w:rsid w:val="00E609EA"/>
    <w:rsid w:val="00E72ADB"/>
    <w:rsid w:val="00E81CFE"/>
    <w:rsid w:val="00EA2F97"/>
    <w:rsid w:val="00EA45FC"/>
    <w:rsid w:val="00EB4E3F"/>
    <w:rsid w:val="00ED6E12"/>
    <w:rsid w:val="00F04B4F"/>
    <w:rsid w:val="00F17CEE"/>
    <w:rsid w:val="00F230AB"/>
    <w:rsid w:val="00F53E7C"/>
    <w:rsid w:val="00F751DA"/>
    <w:rsid w:val="00F808D0"/>
    <w:rsid w:val="00F82463"/>
    <w:rsid w:val="00F91BE3"/>
    <w:rsid w:val="00FB418C"/>
    <w:rsid w:val="00FB630D"/>
    <w:rsid w:val="00FC10EE"/>
    <w:rsid w:val="00FC13FF"/>
    <w:rsid w:val="00FE0A35"/>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B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0B7"/>
    <w:rPr>
      <w:sz w:val="18"/>
      <w:szCs w:val="18"/>
    </w:rPr>
  </w:style>
  <w:style w:type="paragraph" w:styleId="a4">
    <w:name w:val="footer"/>
    <w:basedOn w:val="a"/>
    <w:link w:val="Char0"/>
    <w:uiPriority w:val="99"/>
    <w:semiHidden/>
    <w:unhideWhenUsed/>
    <w:rsid w:val="00DE3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0B7"/>
    <w:rPr>
      <w:sz w:val="18"/>
      <w:szCs w:val="18"/>
    </w:rPr>
  </w:style>
  <w:style w:type="table" w:styleId="a5">
    <w:name w:val="Table Grid"/>
    <w:basedOn w:val="a1"/>
    <w:uiPriority w:val="59"/>
    <w:rsid w:val="007B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194</Words>
  <Characters>1112</Characters>
  <Application>Microsoft Office Word</Application>
  <DocSecurity>0</DocSecurity>
  <Lines>9</Lines>
  <Paragraphs>2</Paragraphs>
  <ScaleCrop>false</ScaleCrop>
  <Company>神州网信技术有限公司</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haoqiang</dc:creator>
  <cp:keywords/>
  <dc:description/>
  <cp:lastModifiedBy>郝强</cp:lastModifiedBy>
  <cp:revision>56</cp:revision>
  <cp:lastPrinted>2020-09-15T09:29:00Z</cp:lastPrinted>
  <dcterms:created xsi:type="dcterms:W3CDTF">2020-09-15T09:15:00Z</dcterms:created>
  <dcterms:modified xsi:type="dcterms:W3CDTF">2020-12-01T03:59:00Z</dcterms:modified>
</cp:coreProperties>
</file>