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DF1B2" w14:textId="77777777" w:rsidR="00816CF6" w:rsidRDefault="00816CF6" w:rsidP="00816CF6">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北京市妇幼保健机构绩效考核实施方案</w:t>
      </w:r>
    </w:p>
    <w:p w14:paraId="394DE3D9"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p>
    <w:p w14:paraId="7C2ADFC8" w14:textId="77777777" w:rsidR="00816CF6" w:rsidRDefault="00816CF6" w:rsidP="00816CF6">
      <w:pPr>
        <w:adjustRightInd w:val="0"/>
        <w:snapToGrid w:val="0"/>
        <w:spacing w:line="360" w:lineRule="auto"/>
        <w:ind w:firstLine="640"/>
        <w:rPr>
          <w:rFonts w:ascii="黑体" w:eastAsia="黑体" w:hAnsi="黑体"/>
          <w:sz w:val="32"/>
          <w:szCs w:val="32"/>
        </w:rPr>
      </w:pPr>
      <w:r>
        <w:rPr>
          <w:rFonts w:ascii="仿宋_GB2312" w:eastAsia="仿宋_GB2312" w:hAnsi="仿宋_GB2312" w:cs="仿宋_GB2312" w:hint="eastAsia"/>
          <w:sz w:val="32"/>
          <w:szCs w:val="32"/>
        </w:rPr>
        <w:t>为推进健康中国和健康北京建设，</w:t>
      </w:r>
      <w:r>
        <w:rPr>
          <w:rFonts w:ascii="仿宋_GB2312" w:eastAsia="仿宋_GB2312" w:hAnsi="仿宋_GB2312" w:cs="仿宋_GB2312" w:hint="eastAsia"/>
          <w:kern w:val="0"/>
          <w:sz w:val="32"/>
          <w:szCs w:val="32"/>
        </w:rPr>
        <w:t>落实深化医改重点工作任务，</w:t>
      </w:r>
      <w:r>
        <w:rPr>
          <w:rFonts w:ascii="仿宋_GB2312" w:eastAsia="仿宋_GB2312" w:hAnsi="仿宋_GB2312" w:cs="仿宋_GB2312" w:hint="eastAsia"/>
          <w:sz w:val="32"/>
          <w:szCs w:val="32"/>
        </w:rPr>
        <w:t>完善妇幼健康服务体系，推动保健与临床融合发展，</w:t>
      </w:r>
      <w:r>
        <w:rPr>
          <w:rFonts w:ascii="仿宋_GB2312" w:eastAsia="仿宋_GB2312" w:hAnsi="仿宋_GB2312" w:cs="仿宋_GB2312" w:hint="eastAsia"/>
          <w:kern w:val="0"/>
          <w:sz w:val="32"/>
          <w:szCs w:val="32"/>
        </w:rPr>
        <w:t>提高妇幼健康服务效率和服务质量，做好生育全程健康服务，维护妇女儿童健康权益，制定本方案。</w:t>
      </w:r>
      <w:r>
        <w:rPr>
          <w:rFonts w:ascii="仿宋_GB2312" w:eastAsia="仿宋_GB2312" w:hAnsi="仿宋_GB2312" w:cs="仿宋_GB2312" w:hint="eastAsia"/>
          <w:sz w:val="32"/>
          <w:szCs w:val="32"/>
        </w:rPr>
        <w:br/>
      </w:r>
      <w:r>
        <w:rPr>
          <w:rFonts w:ascii="仿宋" w:hAnsi="仿宋" w:hint="eastAsia"/>
        </w:rPr>
        <w:t xml:space="preserve">    </w:t>
      </w:r>
      <w:r>
        <w:rPr>
          <w:rFonts w:ascii="黑体" w:eastAsia="黑体" w:hAnsi="黑体" w:hint="eastAsia"/>
          <w:sz w:val="32"/>
          <w:szCs w:val="32"/>
        </w:rPr>
        <w:t>一、工作目标</w:t>
      </w:r>
    </w:p>
    <w:p w14:paraId="13D807B3"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（一）在全市启动妇幼保健机构绩效考核工作，将市区妇幼保健机构纳入考核范围，到2023年基本建立较为完善的妇幼保健机构绩效考核体系。通过开展绩效考核、</w:t>
      </w:r>
      <w:r>
        <w:rPr>
          <w:rFonts w:ascii="仿宋_GB2312" w:eastAsia="仿宋_GB2312" w:hAnsi="仿宋_GB2312" w:cs="仿宋_GB2312" w:hint="eastAsia"/>
          <w:sz w:val="32"/>
          <w:szCs w:val="32"/>
        </w:rPr>
        <w:t>加强考核结果应用，</w:t>
      </w:r>
      <w:r>
        <w:rPr>
          <w:rFonts w:ascii="仿宋_GB2312" w:eastAsia="仿宋_GB2312" w:hAnsi="仿宋_GB2312" w:cs="仿宋_GB2312" w:hint="eastAsia"/>
          <w:kern w:val="0"/>
          <w:sz w:val="32"/>
          <w:szCs w:val="32"/>
        </w:rPr>
        <w:t>维护妇幼保健机构</w:t>
      </w:r>
      <w:r>
        <w:rPr>
          <w:rFonts w:ascii="仿宋_GB2312" w:eastAsia="仿宋_GB2312" w:hAnsi="仿宋_GB2312" w:cs="仿宋_GB2312" w:hint="eastAsia"/>
          <w:sz w:val="32"/>
          <w:szCs w:val="32"/>
        </w:rPr>
        <w:t>公益性，调动妇幼健康服务积极性，推进妇幼保健机构职责任务全面落实。</w:t>
      </w:r>
    </w:p>
    <w:p w14:paraId="61AC243C"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（二）引导妇幼保健机构进一步提升服务能力和管理运行水平，促进妇幼保健机构持续健康发展，努力为妇女儿童提供安全、有效、便捷、温馨的妇幼健康服务。</w:t>
      </w:r>
    </w:p>
    <w:p w14:paraId="23F6F335" w14:textId="77777777" w:rsidR="00816CF6" w:rsidRDefault="00816CF6" w:rsidP="00816CF6">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二、考核范围</w:t>
      </w:r>
    </w:p>
    <w:p w14:paraId="53DCF0D3"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市、区妇幼保健机构均需参加全市妇幼保健机构绩效考核。对于暂未开展临床业务的妇幼保健机构，与开展临床业务的妇幼保健机构接受统一考核、执行统一标准、得分统一比较、结果统一通报。</w:t>
      </w:r>
    </w:p>
    <w:p w14:paraId="5E0FADCF"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r>
        <w:rPr>
          <w:rFonts w:ascii="黑体" w:eastAsia="黑体" w:hAnsi="黑体" w:hint="eastAsia"/>
          <w:sz w:val="32"/>
          <w:szCs w:val="32"/>
        </w:rPr>
        <w:t>三、考核组织</w:t>
      </w:r>
      <w:r>
        <w:rPr>
          <w:rFonts w:ascii="黑体" w:eastAsia="黑体" w:hAnsi="黑体" w:hint="eastAsia"/>
          <w:b/>
          <w:bCs/>
          <w:sz w:val="32"/>
          <w:szCs w:val="32"/>
        </w:rPr>
        <w:br/>
        <w:t xml:space="preserve">    </w:t>
      </w:r>
      <w:r>
        <w:rPr>
          <w:rFonts w:ascii="仿宋_GB2312" w:eastAsia="仿宋_GB2312" w:hAnsi="仿宋_GB2312" w:cs="仿宋_GB2312" w:hint="eastAsia"/>
          <w:sz w:val="32"/>
          <w:szCs w:val="32"/>
        </w:rPr>
        <w:t>北京市卫生健康委负责全市妇幼保健机构绩效考核的组织管理，并充分发挥专业机构、行业协会等第三方机构作用，将考核工作落到实处。</w:t>
      </w:r>
    </w:p>
    <w:p w14:paraId="1A8BD244" w14:textId="77777777" w:rsidR="00816CF6" w:rsidRDefault="00816CF6" w:rsidP="00816CF6">
      <w:pPr>
        <w:adjustRightInd w:val="0"/>
        <w:snapToGrid w:val="0"/>
        <w:spacing w:line="360" w:lineRule="auto"/>
        <w:ind w:firstLine="640"/>
        <w:jc w:val="left"/>
        <w:rPr>
          <w:rFonts w:ascii="楷体" w:eastAsia="楷体" w:hAnsi="楷体"/>
          <w:sz w:val="32"/>
          <w:szCs w:val="32"/>
        </w:rPr>
      </w:pPr>
      <w:r>
        <w:rPr>
          <w:rFonts w:ascii="黑体" w:eastAsia="黑体" w:hAnsi="黑体" w:hint="eastAsia"/>
          <w:sz w:val="32"/>
          <w:szCs w:val="32"/>
        </w:rPr>
        <w:t>四、指标体系</w:t>
      </w:r>
      <w:r>
        <w:rPr>
          <w:rFonts w:ascii="黑体" w:eastAsia="黑体" w:hAnsi="黑体" w:hint="eastAsia"/>
          <w:b/>
          <w:bCs/>
          <w:sz w:val="32"/>
          <w:szCs w:val="32"/>
        </w:rPr>
        <w:br/>
      </w:r>
      <w:r>
        <w:rPr>
          <w:rFonts w:ascii="仿宋" w:hAnsi="仿宋" w:hint="eastAsia"/>
          <w:b/>
          <w:bCs/>
          <w:sz w:val="32"/>
          <w:szCs w:val="32"/>
        </w:rPr>
        <w:t xml:space="preserve">　　</w:t>
      </w:r>
      <w:r>
        <w:rPr>
          <w:rFonts w:ascii="仿宋_GB2312" w:eastAsia="仿宋_GB2312" w:hAnsi="仿宋_GB2312" w:cs="仿宋_GB2312" w:hint="eastAsia"/>
          <w:sz w:val="32"/>
          <w:szCs w:val="32"/>
        </w:rPr>
        <w:t>北京市妇幼保健机构绩效考核指标体系由辖区管理、服务提供、运行效率、持续发展、满意度评价等5个方面60项指标构成。北京市将根据指标完成情况进行综合评估。</w:t>
      </w:r>
      <w:r>
        <w:rPr>
          <w:sz w:val="32"/>
          <w:szCs w:val="32"/>
        </w:rPr>
        <w:br/>
      </w:r>
      <w:r>
        <w:rPr>
          <w:rFonts w:ascii="楷体" w:eastAsia="楷体" w:hAnsi="楷体" w:hint="eastAsia"/>
          <w:b/>
          <w:bCs/>
          <w:sz w:val="32"/>
          <w:szCs w:val="32"/>
        </w:rPr>
        <w:t xml:space="preserve">　　</w:t>
      </w:r>
      <w:r>
        <w:rPr>
          <w:rFonts w:ascii="楷体_GB2312" w:eastAsia="楷体_GB2312" w:hAnsi="楷体_GB2312" w:cs="楷体_GB2312" w:hint="eastAsia"/>
          <w:sz w:val="32"/>
          <w:szCs w:val="32"/>
        </w:rPr>
        <w:t>（一）辖区管理</w:t>
      </w:r>
    </w:p>
    <w:p w14:paraId="010E3C0B"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辖区妇幼卫生管理是妇幼保健机构的核心职责。通过孕产妇死亡率、婴儿死亡率和5岁以下儿童死亡率等指标，考核妇幼保健机构落实辖区管理职责的健康产出。通过辖区指导培训、健康</w:t>
      </w:r>
      <w:r>
        <w:rPr>
          <w:rFonts w:ascii="仿宋_GB2312" w:eastAsia="仿宋_GB2312" w:hAnsi="仿宋_GB2312" w:cs="仿宋_GB2312" w:hint="eastAsia"/>
          <w:sz w:val="32"/>
          <w:szCs w:val="32"/>
        </w:rPr>
        <w:lastRenderedPageBreak/>
        <w:t>教育和政府指令性任务等指标，考核妇幼保健机构落实辖区管理职责的具体措施。通过辖区孕产妇系统服务率、7岁以下儿童健康服务率、产前筛查率、新生儿听力筛查率等指标，考核妇幼保健机构落实辖区管理职责的工作成效。</w:t>
      </w:r>
    </w:p>
    <w:p w14:paraId="1A223476" w14:textId="77777777" w:rsidR="00816CF6" w:rsidRDefault="00816CF6" w:rsidP="00816CF6">
      <w:p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（二）服务提供</w:t>
      </w:r>
    </w:p>
    <w:p w14:paraId="2D434AC4" w14:textId="77777777" w:rsidR="00816CF6" w:rsidRDefault="00816CF6" w:rsidP="00816CF6">
      <w:pPr>
        <w:adjustRightInd w:val="0"/>
        <w:snapToGrid w:val="0"/>
        <w:spacing w:line="360" w:lineRule="auto"/>
        <w:ind w:firstLine="640"/>
        <w:jc w:val="left"/>
        <w:rPr>
          <w:rFonts w:ascii="楷体" w:eastAsia="楷体" w:hAnsi="楷体"/>
          <w:sz w:val="32"/>
          <w:szCs w:val="32"/>
        </w:rPr>
      </w:pPr>
      <w:r>
        <w:rPr>
          <w:rFonts w:ascii="仿宋_GB2312" w:eastAsia="仿宋_GB2312" w:hAnsi="仿宋_GB2312" w:cs="仿宋_GB2312" w:hint="eastAsia"/>
          <w:sz w:val="32"/>
          <w:szCs w:val="32"/>
        </w:rPr>
        <w:t>提供高质量的医疗保健服务是妇幼保健机构的核心任务。通过机构活产数辖区占比、紧急剖宫产时间、出院患者微创手术占比、医院感染发生率、门诊中医药诊疗人次占比等指标，考核妇幼保健机构服务能力与质量安全。通过“以妇女儿童健康为中心”的业务部门整合、医疗保健服务融合、多学科协作诊疗、孕产妇和儿童传染病防控、全程信息化服务和深化医改年度重点任务落实等指标，考核妇幼保健机构优化服务模式情况。通过门诊服务对象预约诊疗率、产科复诊预约诊疗率、预约住院分娩率等指标，考核妇幼保健机构改善医疗服务效果。</w:t>
      </w:r>
      <w:r>
        <w:rPr>
          <w:rFonts w:ascii="仿宋_GB2312" w:eastAsia="仿宋_GB2312" w:hAnsi="仿宋_GB2312" w:cs="仿宋_GB2312" w:hint="eastAsia"/>
          <w:sz w:val="32"/>
          <w:szCs w:val="32"/>
        </w:rPr>
        <w:br/>
        <w:t xml:space="preserve">    </w:t>
      </w:r>
      <w:r>
        <w:rPr>
          <w:rFonts w:ascii="楷体_GB2312" w:eastAsia="楷体_GB2312" w:hAnsi="楷体_GB2312" w:cs="楷体_GB2312" w:hint="eastAsia"/>
          <w:sz w:val="32"/>
          <w:szCs w:val="32"/>
        </w:rPr>
        <w:t>（三）运行效率</w:t>
      </w:r>
    </w:p>
    <w:p w14:paraId="09981384"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运行效率体现妇幼保健机构的精细化管理水平，是实现妇幼</w:t>
      </w:r>
      <w:r>
        <w:rPr>
          <w:rFonts w:ascii="仿宋_GB2312" w:eastAsia="仿宋_GB2312" w:hAnsi="仿宋_GB2312" w:cs="仿宋_GB2312" w:hint="eastAsia"/>
          <w:sz w:val="32"/>
          <w:szCs w:val="32"/>
        </w:rPr>
        <w:lastRenderedPageBreak/>
        <w:t>保健机构科学管理的关键。通过人力资源配比和人员负荷指标考核医疗资源利用效率。通过经济管理指标考核妇幼保健机构经济运行管理情况。通过收支结构指标反映妇幼保健机构收入结构合理性，推动实现收支平衡、略有结余，有效体现医务人员技术劳务价值的目标。通过考核次均费用、次均药品费用变化，引导妇幼保健机构合理控制费用。</w:t>
      </w:r>
    </w:p>
    <w:p w14:paraId="2A3163AB" w14:textId="77777777" w:rsidR="00816CF6" w:rsidRDefault="00816CF6" w:rsidP="00816CF6">
      <w:pPr>
        <w:numPr>
          <w:ilvl w:val="0"/>
          <w:numId w:val="1"/>
        </w:num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持续发展</w:t>
      </w:r>
    </w:p>
    <w:p w14:paraId="43C95580" w14:textId="77777777" w:rsidR="00816CF6" w:rsidRDefault="00816CF6" w:rsidP="00816CF6">
      <w:pPr>
        <w:adjustRightInd w:val="0"/>
        <w:snapToGrid w:val="0"/>
        <w:spacing w:line="360" w:lineRule="auto"/>
        <w:jc w:val="left"/>
        <w:rPr>
          <w:rFonts w:ascii="仿宋_GB2312" w:eastAsia="仿宋_GB2312" w:hAnsi="仿宋_GB2312" w:cs="仿宋_GB2312"/>
          <w:sz w:val="32"/>
          <w:szCs w:val="32"/>
        </w:rPr>
      </w:pPr>
      <w:r>
        <w:rPr>
          <w:sz w:val="32"/>
          <w:szCs w:val="32"/>
        </w:rPr>
        <w:t xml:space="preserve">    </w:t>
      </w:r>
      <w:r>
        <w:rPr>
          <w:rFonts w:ascii="仿宋_GB2312" w:eastAsia="仿宋_GB2312" w:hAnsi="仿宋_GB2312" w:cs="仿宋_GB2312" w:hint="eastAsia"/>
          <w:sz w:val="32"/>
          <w:szCs w:val="32"/>
        </w:rPr>
        <w:t>人才队伍建设与教学科研能力体现妇幼保健机构的持续发展能力，是反映妇幼保健机构创新发展和持续健康运行的重要指标。通过人才结构指标考核妇幼保健机构医务人员稳定性和成长性，通过教学科研指标考核妇幼保健机构对教学科研的重视程度。</w:t>
      </w:r>
    </w:p>
    <w:p w14:paraId="1DE1DE70" w14:textId="77777777" w:rsidR="00816CF6" w:rsidRDefault="00816CF6" w:rsidP="00816CF6">
      <w:pPr>
        <w:numPr>
          <w:ilvl w:val="0"/>
          <w:numId w:val="1"/>
        </w:num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满意度评价</w:t>
      </w:r>
    </w:p>
    <w:p w14:paraId="7D1F430E" w14:textId="77777777" w:rsidR="00816CF6" w:rsidRDefault="00816CF6" w:rsidP="00816CF6">
      <w:pPr>
        <w:adjustRightInd w:val="0"/>
        <w:snapToGrid w:val="0"/>
        <w:spacing w:line="360" w:lineRule="auto"/>
        <w:jc w:val="left"/>
        <w:rPr>
          <w:rFonts w:ascii="仿宋" w:hAnsi="仿宋"/>
          <w:b/>
          <w:bCs/>
          <w:sz w:val="32"/>
          <w:szCs w:val="32"/>
        </w:rPr>
      </w:pPr>
      <w:r>
        <w:rPr>
          <w:sz w:val="32"/>
          <w:szCs w:val="32"/>
        </w:rPr>
        <w:t xml:space="preserve">    </w:t>
      </w:r>
      <w:r>
        <w:rPr>
          <w:rFonts w:ascii="仿宋_GB2312" w:eastAsia="仿宋_GB2312" w:hAnsi="仿宋_GB2312" w:cs="仿宋_GB2312" w:hint="eastAsia"/>
          <w:sz w:val="32"/>
          <w:szCs w:val="32"/>
        </w:rPr>
        <w:t>妇幼保健机构满意度由服务对象满意度和医务人员满意度两部分组成。服务对象满意度是妇幼保健机构社会效益的重要体现，提高医务人员满意度是妇幼保健机构提供高质量医疗保健服务的重要保障。通过门诊服务对象、住院服务对象和医务人员满</w:t>
      </w:r>
      <w:r>
        <w:rPr>
          <w:rFonts w:ascii="仿宋_GB2312" w:eastAsia="仿宋_GB2312" w:hAnsi="仿宋_GB2312" w:cs="仿宋_GB2312" w:hint="eastAsia"/>
          <w:sz w:val="32"/>
          <w:szCs w:val="32"/>
        </w:rPr>
        <w:lastRenderedPageBreak/>
        <w:t>意度评价，衡量服务对象获得感和医务人员积极性。</w:t>
      </w:r>
      <w:r>
        <w:rPr>
          <w:rFonts w:ascii="仿宋_GB2312" w:eastAsia="仿宋_GB2312" w:hAnsi="仿宋_GB2312" w:cs="仿宋_GB2312" w:hint="eastAsia"/>
          <w:sz w:val="32"/>
          <w:szCs w:val="32"/>
        </w:rPr>
        <w:br/>
      </w:r>
      <w:r>
        <w:rPr>
          <w:rFonts w:ascii="黑体" w:eastAsia="黑体" w:hAnsi="黑体" w:hint="eastAsia"/>
          <w:b/>
          <w:bCs/>
          <w:sz w:val="32"/>
          <w:szCs w:val="32"/>
        </w:rPr>
        <w:t xml:space="preserve">    </w:t>
      </w:r>
      <w:r>
        <w:rPr>
          <w:rFonts w:ascii="黑体" w:eastAsia="黑体" w:hAnsi="黑体" w:hint="eastAsia"/>
          <w:sz w:val="32"/>
          <w:szCs w:val="32"/>
        </w:rPr>
        <w:t>五、进度安排</w:t>
      </w:r>
      <w:r>
        <w:rPr>
          <w:rFonts w:ascii="仿宋" w:hAnsi="仿宋" w:hint="eastAsia"/>
          <w:sz w:val="32"/>
          <w:szCs w:val="32"/>
        </w:rPr>
        <w:tab/>
      </w:r>
    </w:p>
    <w:p w14:paraId="335C5E28"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妇幼保健机构绩效考核工作按照年度实施，考核数据时间节点为上一年度1月1日至12月31日。2021年6月底前，完成2020年妇幼保健机构绩效考核工作。2022年起，每年4月底前完成上一年度考核工作，并建立妇幼保健机构绩效考核长效机制。</w:t>
      </w:r>
    </w:p>
    <w:p w14:paraId="7994F7EC" w14:textId="77777777" w:rsidR="00816CF6" w:rsidRDefault="00816CF6" w:rsidP="00816CF6">
      <w:pPr>
        <w:adjustRightInd w:val="0"/>
        <w:snapToGrid w:val="0"/>
        <w:spacing w:line="360" w:lineRule="auto"/>
        <w:ind w:firstLine="640"/>
        <w:jc w:val="left"/>
        <w:rPr>
          <w:rFonts w:ascii="黑体" w:eastAsia="黑体" w:hAnsi="黑体"/>
          <w:sz w:val="32"/>
          <w:szCs w:val="32"/>
        </w:rPr>
      </w:pPr>
      <w:r>
        <w:rPr>
          <w:rFonts w:ascii="黑体" w:eastAsia="黑体" w:hAnsi="黑体" w:hint="eastAsia"/>
          <w:sz w:val="32"/>
          <w:szCs w:val="32"/>
        </w:rPr>
        <w:t>六、考核程序</w:t>
      </w:r>
    </w:p>
    <w:p w14:paraId="62F81F4E" w14:textId="77777777" w:rsidR="00816CF6" w:rsidRDefault="00816CF6" w:rsidP="00816CF6">
      <w:pPr>
        <w:adjustRightInd w:val="0"/>
        <w:snapToGrid w:val="0"/>
        <w:spacing w:line="360" w:lineRule="auto"/>
        <w:ind w:firstLine="640"/>
        <w:jc w:val="left"/>
        <w:rPr>
          <w:rFonts w:ascii="楷体_GB2312" w:eastAsia="楷体_GB2312" w:hAnsi="楷体_GB2312" w:cs="楷体_GB2312"/>
          <w:b/>
          <w:bCs/>
          <w:sz w:val="32"/>
          <w:szCs w:val="32"/>
        </w:rPr>
      </w:pPr>
      <w:r>
        <w:rPr>
          <w:rFonts w:ascii="楷体_GB2312" w:eastAsia="楷体_GB2312" w:hAnsi="楷体_GB2312" w:cs="楷体_GB2312" w:hint="eastAsia"/>
          <w:sz w:val="32"/>
          <w:szCs w:val="32"/>
        </w:rPr>
        <w:t>（一）机构自查自评</w:t>
      </w:r>
    </w:p>
    <w:p w14:paraId="63D5D5DD"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级妇幼保健机构要对照绩效考核指标体系，建立自查机制，定期开展自我评估，根据自评结果发现问题及时整改，持续改进。按照相关工作要求，定期完成北京市妇幼保健网络信息系统、妇幼卫生监测、病案首页信息、年度财务报表、国家满意度调查、预约挂号情况统计表、电子病历系统应用水平分级评价数据等信息报送。在每年3月底前，完成对上一年度绩效情况分析评估，进行数据、材料报送。根据自评与市级考核结果，调整院内绩效</w:t>
      </w:r>
      <w:r>
        <w:rPr>
          <w:rFonts w:ascii="仿宋_GB2312" w:eastAsia="仿宋_GB2312" w:hAnsi="仿宋_GB2312" w:cs="仿宋_GB2312" w:hint="eastAsia"/>
          <w:sz w:val="32"/>
          <w:szCs w:val="32"/>
        </w:rPr>
        <w:lastRenderedPageBreak/>
        <w:t>考核和薪酬分配方案，实现通过外部绩效考核引导内部绩效考核，推动机构建立科学、严谨、动态的长效管理机制。</w:t>
      </w:r>
    </w:p>
    <w:p w14:paraId="1D7A7A05" w14:textId="77777777" w:rsidR="00816CF6" w:rsidRDefault="00816CF6" w:rsidP="00816CF6">
      <w:pPr>
        <w:adjustRightInd w:val="0"/>
        <w:snapToGrid w:val="0"/>
        <w:spacing w:line="360" w:lineRule="auto"/>
        <w:ind w:firstLine="640"/>
        <w:jc w:val="left"/>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（二）市级年度考核</w:t>
      </w:r>
    </w:p>
    <w:p w14:paraId="7EA7D985"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市妇幼保健机构绩效考核以数据信息考核为主，必要现场复核为辅。北京市卫生健康委从北京市妇幼保健网络信息系统、妇幼卫生年报、病案首页、年度财务报表、医院满意度调查、预约挂号情况统计表等数据库中提取有关考核指标结果，其他指标数据由机构报送相应证明材料，市级组织现场复核。北京市卫生健康委在考核完成后，将反馈考核结果，通知机构所属卫生健康行政部门和地方政府，以适当方式向社会公示，并将三级妇幼保健院绩效考核结果报送国家卫生健康委。</w:t>
      </w:r>
    </w:p>
    <w:p w14:paraId="0850BD01" w14:textId="77777777" w:rsidR="00816CF6" w:rsidRDefault="00816CF6" w:rsidP="00816CF6">
      <w:pPr>
        <w:adjustRightInd w:val="0"/>
        <w:snapToGrid w:val="0"/>
        <w:spacing w:line="360" w:lineRule="auto"/>
        <w:ind w:firstLine="640"/>
        <w:jc w:val="left"/>
        <w:rPr>
          <w:rFonts w:ascii="楷体_GB2312" w:eastAsia="楷体_GB2312" w:hAnsi="楷体_GB2312" w:cs="楷体_GB2312"/>
          <w:b/>
          <w:bCs/>
          <w:sz w:val="32"/>
          <w:szCs w:val="32"/>
        </w:rPr>
      </w:pPr>
      <w:r>
        <w:rPr>
          <w:rFonts w:ascii="楷体_GB2312" w:eastAsia="楷体_GB2312" w:hAnsi="楷体_GB2312" w:cs="楷体_GB2312" w:hint="eastAsia"/>
          <w:sz w:val="32"/>
          <w:szCs w:val="32"/>
        </w:rPr>
        <w:t>（三）国家监测指导</w:t>
      </w:r>
    </w:p>
    <w:p w14:paraId="1C6F823E" w14:textId="77777777" w:rsidR="00816CF6" w:rsidRDefault="00816CF6" w:rsidP="00816CF6">
      <w:pPr>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国家卫生健康委适时确定国家监测指标，开展检查指标分析，并将分析结果以适当方式向社会公布。</w:t>
      </w:r>
    </w:p>
    <w:p w14:paraId="7CE444CF" w14:textId="77777777" w:rsidR="00816CF6" w:rsidRDefault="00816CF6" w:rsidP="00816CF6">
      <w:pPr>
        <w:adjustRightInd w:val="0"/>
        <w:snapToGrid w:val="0"/>
        <w:spacing w:line="360" w:lineRule="auto"/>
        <w:jc w:val="left"/>
        <w:rPr>
          <w:rFonts w:ascii="黑体" w:eastAsia="黑体" w:hAnsi="黑体"/>
          <w:sz w:val="32"/>
          <w:szCs w:val="32"/>
        </w:rPr>
      </w:pPr>
      <w:r>
        <w:rPr>
          <w:rFonts w:ascii="黑体" w:eastAsia="黑体" w:hAnsi="黑体" w:hint="eastAsia"/>
          <w:sz w:val="32"/>
          <w:szCs w:val="32"/>
        </w:rPr>
        <w:t xml:space="preserve">    七、组织实施</w:t>
      </w:r>
    </w:p>
    <w:p w14:paraId="5C30B38E" w14:textId="77777777" w:rsidR="00816CF6" w:rsidRDefault="00816CF6" w:rsidP="00816CF6">
      <w:pPr>
        <w:numPr>
          <w:ilvl w:val="0"/>
          <w:numId w:val="2"/>
        </w:num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强化组织领导，加强统筹协调</w:t>
      </w:r>
    </w:p>
    <w:p w14:paraId="53654040" w14:textId="77777777" w:rsidR="00816CF6" w:rsidRDefault="00816CF6" w:rsidP="00816CF6">
      <w:pPr>
        <w:widowControl/>
        <w:adjustRightInd w:val="0"/>
        <w:snapToGrid w:val="0"/>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各区卫生健康委要高度重视绩效考核工作，充分认识做好妇幼保健机构绩效考核工作的重要意义，</w:t>
      </w:r>
      <w:r>
        <w:rPr>
          <w:rFonts w:ascii="仿宋_GB2312" w:eastAsia="仿宋_GB2312" w:hAnsi="仿宋_GB2312" w:cs="仿宋_GB2312" w:hint="eastAsia"/>
          <w:kern w:val="0"/>
          <w:sz w:val="32"/>
          <w:szCs w:val="32"/>
        </w:rPr>
        <w:t>充分协调相关部门落实《关于加强生育全程基本医疗保健服务的实施意见》，</w:t>
      </w:r>
      <w:r>
        <w:rPr>
          <w:rFonts w:ascii="仿宋_GB2312" w:eastAsia="仿宋_GB2312" w:hAnsi="仿宋_GB2312" w:cs="仿宋_GB2312" w:hint="eastAsia"/>
          <w:sz w:val="32"/>
          <w:szCs w:val="32"/>
        </w:rPr>
        <w:t>积极争取支持政策，促进妇幼保健机构持续健康发展。各妇幼保健机构要按照《国家卫生计生委关于妇幼健康服务机构标准化建设与规范化管理的指导意见》《各级妇幼健康服务机构业务部门设置指南》和各级妇幼保健院评审标准、评审标准实施细则等，加强妇幼保健机构标准化建设和规范化管理，提升妇幼保健机构服务能力，确保绩效考核工作落到实处。</w:t>
      </w:r>
    </w:p>
    <w:p w14:paraId="6E5EC624" w14:textId="77777777" w:rsidR="00816CF6" w:rsidRDefault="00816CF6" w:rsidP="00816CF6">
      <w:pPr>
        <w:numPr>
          <w:ilvl w:val="0"/>
          <w:numId w:val="2"/>
        </w:num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完善信息支撑，加强数据管理</w:t>
      </w:r>
    </w:p>
    <w:p w14:paraId="44E44CB0"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各妇幼保健机构要全面落实病案首页、疾病分类编码、手术操作编码、医学名词术语等统一要求，规范报送</w:t>
      </w:r>
      <w:r>
        <w:rPr>
          <w:rFonts w:ascii="仿宋_GB2312" w:eastAsia="仿宋_GB2312" w:hAnsi="仿宋_GB2312" w:cs="仿宋_GB2312" w:hint="eastAsia"/>
          <w:kern w:val="0"/>
          <w:sz w:val="32"/>
          <w:szCs w:val="32"/>
        </w:rPr>
        <w:t>妇幼卫生年报、病案首页、年度财务报表、预约挂号情况统计表等，</w:t>
      </w:r>
      <w:r>
        <w:rPr>
          <w:rFonts w:ascii="仿宋_GB2312" w:eastAsia="仿宋_GB2312" w:hAnsi="仿宋_GB2312" w:cs="仿宋_GB2312" w:hint="eastAsia"/>
          <w:sz w:val="32"/>
          <w:szCs w:val="32"/>
        </w:rPr>
        <w:t>加强数据标准化、规范化管理和质控工作，保证各类信息系统数据报送质量，确保绩效考核数据客观真实。各机构要按照国家和北京市信息化建设工作要求，加强妇幼保健机构院内信息化建设，强化院内信</w:t>
      </w:r>
      <w:r>
        <w:rPr>
          <w:rFonts w:ascii="仿宋_GB2312" w:eastAsia="仿宋_GB2312" w:hAnsi="仿宋_GB2312" w:cs="仿宋_GB2312" w:hint="eastAsia"/>
          <w:sz w:val="32"/>
          <w:szCs w:val="32"/>
        </w:rPr>
        <w:lastRenderedPageBreak/>
        <w:t>息平台管理，有效支撑绩效考核工作。对于未按要求完成信息收集、填报，导致绩效考核数据信息不全的，空缺项目不得分。</w:t>
      </w:r>
    </w:p>
    <w:p w14:paraId="055ECE4A" w14:textId="77777777" w:rsidR="00816CF6" w:rsidRDefault="00816CF6" w:rsidP="00816CF6">
      <w:pPr>
        <w:adjustRightInd w:val="0"/>
        <w:snapToGrid w:val="0"/>
        <w:spacing w:line="360" w:lineRule="auto"/>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（三）重视考核结果，加强结果应用</w:t>
      </w:r>
    </w:p>
    <w:p w14:paraId="211C91E6" w14:textId="77777777" w:rsidR="00816CF6" w:rsidRDefault="00816CF6" w:rsidP="00816CF6">
      <w:pPr>
        <w:adjustRightInd w:val="0"/>
        <w:snapToGrid w:val="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北京市将强化考核结果应用，将考核结果与妇幼保健机构评审、星级评价、妇幼保健特色专科建设、评优评先、市属医院绩效考核等工作相结合。</w:t>
      </w:r>
      <w:r>
        <w:rPr>
          <w:rFonts w:ascii="仿宋_GB2312" w:eastAsia="仿宋_GB2312" w:hAnsi="仿宋_GB2312" w:cs="仿宋_GB2312" w:hint="eastAsia"/>
          <w:kern w:val="0"/>
          <w:sz w:val="32"/>
          <w:szCs w:val="32"/>
        </w:rPr>
        <w:t>各区卫生健康委要积极探索绩效考核结果应用机制，</w:t>
      </w:r>
      <w:r>
        <w:rPr>
          <w:rFonts w:ascii="仿宋_GB2312" w:eastAsia="仿宋_GB2312" w:hAnsi="仿宋_GB2312" w:cs="仿宋_GB2312" w:hint="eastAsia"/>
          <w:sz w:val="32"/>
          <w:szCs w:val="32"/>
        </w:rPr>
        <w:t>充分利用绩效考核结果，建立妇幼保健机构激励约束机制。</w:t>
      </w:r>
      <w:r>
        <w:rPr>
          <w:rFonts w:ascii="仿宋_GB2312" w:eastAsia="仿宋_GB2312" w:hAnsi="仿宋_GB2312" w:cs="仿宋_GB2312" w:hint="eastAsia"/>
          <w:kern w:val="0"/>
          <w:sz w:val="32"/>
          <w:szCs w:val="32"/>
        </w:rPr>
        <w:t>对考核合格并名列前茅的妇幼保健机构加大投入支持力度，落实从事公共卫生人员给予全额工作经费等保障。对考核不达标、排名靠后的机构进行约谈，提出改进措施，补短板、强弱项，帮助机构争取政策，支持妇幼保健机构良性发展。</w:t>
      </w:r>
    </w:p>
    <w:p w14:paraId="6015F40D" w14:textId="77777777" w:rsidR="00816CF6" w:rsidRDefault="00816CF6" w:rsidP="00816CF6">
      <w:pPr>
        <w:adjustRightInd w:val="0"/>
        <w:snapToGrid w:val="0"/>
        <w:spacing w:line="360" w:lineRule="auto"/>
        <w:ind w:firstLineChars="200" w:firstLine="640"/>
        <w:jc w:val="left"/>
        <w:rPr>
          <w:rFonts w:ascii="仿宋_GB2312" w:eastAsia="仿宋_GB2312" w:hAnsi="仿宋_GB2312" w:cs="仿宋_GB2312"/>
          <w:sz w:val="32"/>
          <w:szCs w:val="32"/>
        </w:rPr>
      </w:pPr>
    </w:p>
    <w:p w14:paraId="45408C36" w14:textId="77777777" w:rsidR="00816CF6" w:rsidRDefault="00816CF6" w:rsidP="00816CF6">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附件：北京市妇幼保健机构绩效考核指标（2020年版）</w:t>
      </w:r>
    </w:p>
    <w:p w14:paraId="584FC643"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0775DF98"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500F893C"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7F10936B"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39F45ACB"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6E4BFF60"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7490F9B6"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78C8B46C"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46BE966F"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189DFC44"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7FE36B4E"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52988ECA"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41AAB42C"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4CCEDF30" w14:textId="77777777" w:rsidR="00816CF6" w:rsidRDefault="00816CF6" w:rsidP="00816CF6">
      <w:pPr>
        <w:spacing w:line="360" w:lineRule="auto"/>
        <w:ind w:firstLineChars="200" w:firstLine="640"/>
        <w:jc w:val="left"/>
        <w:rPr>
          <w:rFonts w:ascii="仿宋_GB2312" w:eastAsia="仿宋_GB2312" w:hAnsi="仿宋_GB2312" w:cs="仿宋_GB2312"/>
          <w:sz w:val="32"/>
          <w:szCs w:val="32"/>
        </w:rPr>
      </w:pPr>
    </w:p>
    <w:p w14:paraId="37552129" w14:textId="77777777" w:rsidR="00816CF6" w:rsidRDefault="00816CF6" w:rsidP="00816CF6">
      <w:pPr>
        <w:widowControl/>
        <w:spacing w:line="360" w:lineRule="auto"/>
        <w:jc w:val="left"/>
        <w:rPr>
          <w:rFonts w:ascii="仿宋_GB2312" w:eastAsia="仿宋_GB2312" w:hAnsi="仿宋_GB2312" w:cs="仿宋_GB2312"/>
          <w:sz w:val="32"/>
          <w:szCs w:val="32"/>
        </w:rPr>
        <w:sectPr w:rsidR="00816CF6">
          <w:pgSz w:w="11906" w:h="16838"/>
          <w:pgMar w:top="2098" w:right="1474" w:bottom="1984" w:left="1587" w:header="851" w:footer="1531" w:gutter="0"/>
          <w:pgNumType w:fmt="numberInDash"/>
          <w:cols w:space="720"/>
          <w:docGrid w:type="lines" w:linePitch="318"/>
        </w:sectPr>
      </w:pPr>
    </w:p>
    <w:p w14:paraId="57E5EAE0" w14:textId="77777777" w:rsidR="00816CF6" w:rsidRDefault="00816CF6" w:rsidP="00816CF6">
      <w:pPr>
        <w:spacing w:line="360" w:lineRule="auto"/>
        <w:jc w:val="left"/>
        <w:rPr>
          <w:rFonts w:ascii="黑体" w:eastAsia="黑体" w:hAnsi="黑体"/>
          <w:sz w:val="32"/>
          <w:szCs w:val="32"/>
        </w:rPr>
      </w:pPr>
      <w:r>
        <w:rPr>
          <w:rFonts w:ascii="黑体" w:eastAsia="黑体" w:hAnsi="黑体" w:hint="eastAsia"/>
          <w:sz w:val="32"/>
          <w:szCs w:val="32"/>
        </w:rPr>
        <w:lastRenderedPageBreak/>
        <w:t>附件</w:t>
      </w:r>
    </w:p>
    <w:p w14:paraId="2A706A12" w14:textId="77777777" w:rsidR="00816CF6" w:rsidRDefault="00816CF6" w:rsidP="00816CF6">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北京市妇幼保健机构绩效考核指标（2020年版）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573"/>
        <w:gridCol w:w="1456"/>
        <w:gridCol w:w="887"/>
        <w:gridCol w:w="5566"/>
        <w:gridCol w:w="3186"/>
      </w:tblGrid>
      <w:tr w:rsidR="00816CF6" w14:paraId="20CABD26" w14:textId="77777777" w:rsidTr="00816CF6">
        <w:trPr>
          <w:trHeight w:val="478"/>
        </w:trPr>
        <w:tc>
          <w:tcPr>
            <w:tcW w:w="1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A1EE16" w14:textId="77777777" w:rsidR="00816CF6" w:rsidRDefault="00816CF6">
            <w:pPr>
              <w:widowControl/>
              <w:jc w:val="center"/>
              <w:textAlignment w:val="top"/>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一级指标</w:t>
            </w:r>
          </w:p>
        </w:tc>
        <w:tc>
          <w:tcPr>
            <w:tcW w:w="15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788A7" w14:textId="77777777" w:rsidR="00816CF6" w:rsidRDefault="00816CF6">
            <w:pPr>
              <w:widowControl/>
              <w:jc w:val="center"/>
              <w:textAlignment w:val="top"/>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二级指标</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822D29" w14:textId="77777777" w:rsidR="00816CF6" w:rsidRDefault="00816CF6">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三级指标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B441A" w14:textId="77777777" w:rsidR="00816CF6" w:rsidRDefault="00816CF6">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指标性质</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407ADB" w14:textId="77777777" w:rsidR="00816CF6" w:rsidRDefault="00816CF6">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指标说明</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5DC22" w14:textId="77777777" w:rsidR="00816CF6" w:rsidRDefault="00816CF6">
            <w:pPr>
              <w:widowControl/>
              <w:jc w:val="center"/>
              <w:textAlignment w:val="center"/>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数据来源</w:t>
            </w:r>
          </w:p>
        </w:tc>
      </w:tr>
      <w:tr w:rsidR="00816CF6" w14:paraId="48A4A356" w14:textId="77777777" w:rsidTr="00816CF6">
        <w:trPr>
          <w:trHeight w:val="714"/>
        </w:trPr>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C72882"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一、辖区管理</w:t>
            </w: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9C491"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（一）辖区妇女儿童健康水平</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A6B123"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1.辖区孕产妇死亡率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E669FA"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C62A0"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计算方法：辖区孕产妇死亡率=近3年辖区孕产妇死亡人数/近3年辖区活产数×100000/10万</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E086E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妇幼卫生年报，以常住人口为统计标准。</w:t>
            </w:r>
          </w:p>
        </w:tc>
      </w:tr>
      <w:tr w:rsidR="00816CF6" w14:paraId="5E9B6703" w14:textId="77777777" w:rsidTr="00816CF6">
        <w:trPr>
          <w:trHeight w:val="725"/>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F1AFC65"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951ACF1"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649C4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2.辖区婴儿死亡率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CD0E77"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B0B291"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计算方法：辖区婴儿死亡率=近3年辖区内婴儿死亡数/近3年辖区活产数×1000‰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BF152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妇幼卫生年报，以户籍人口为统计标准。</w:t>
            </w:r>
          </w:p>
        </w:tc>
      </w:tr>
      <w:tr w:rsidR="00816CF6" w14:paraId="18C94E34" w14:textId="77777777" w:rsidTr="00816CF6">
        <w:trPr>
          <w:trHeight w:val="9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ACBCE60"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7B8E070"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86FEEF"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3.辖区5岁以下儿童死亡率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EECCEC"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38591F"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计算方法：辖区5岁以下儿童死亡率=近3年辖区5岁以下儿童死亡数/近3年辖区活产数×1000‰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BFB68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妇幼卫生年报，以户籍人口为统计标准。</w:t>
            </w:r>
          </w:p>
        </w:tc>
      </w:tr>
      <w:tr w:rsidR="00816CF6" w14:paraId="38678380" w14:textId="77777777" w:rsidTr="00816CF6">
        <w:trPr>
          <w:trHeight w:val="99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DC9E479"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4EF004"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（二）辖区业务管理</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5A9F40"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4.辖区妇女儿童健康状况报告</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9C0CE7"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7CBAB"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计算方法：向当地卫生健康行政部门专题报告辖区妇女儿童健康状况及影响因素。</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3D278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w:t>
            </w:r>
          </w:p>
          <w:p w14:paraId="1521452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内容需包括辖区孕产妇死亡、5岁以下儿童死亡、出生缺陷防控、妇</w:t>
            </w:r>
            <w:r>
              <w:rPr>
                <w:rFonts w:ascii="仿宋_GB2312" w:eastAsia="仿宋_GB2312" w:hAnsi="仿宋_GB2312" w:cs="仿宋_GB2312" w:hint="eastAsia"/>
                <w:color w:val="000000"/>
                <w:kern w:val="0"/>
                <w:szCs w:val="21"/>
              </w:rPr>
              <w:lastRenderedPageBreak/>
              <w:t>幼公共卫生项目、妇幼体系建设等，需提供相关数据支撑、现状分析、存在问题、原因分析及对策建议等。</w:t>
            </w:r>
          </w:p>
        </w:tc>
      </w:tr>
      <w:tr w:rsidR="00816CF6" w14:paraId="31F1AD1E" w14:textId="77777777" w:rsidTr="00816CF6">
        <w:trPr>
          <w:trHeight w:val="26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62C8928"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596C48F"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FF73B3"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5.承担政府指令性任务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65406"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D23448"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计算方法：专题报告卫生健康指令性任务完成情况。</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2CA0A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机构报送+后台复核</w:t>
            </w:r>
          </w:p>
          <w:p w14:paraId="511BC8C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内容包括妇女、儿童健康发展规划等完成情况。</w:t>
            </w:r>
          </w:p>
        </w:tc>
      </w:tr>
      <w:tr w:rsidR="00816CF6" w14:paraId="2E4DCC8B" w14:textId="77777777" w:rsidTr="00816CF6">
        <w:trPr>
          <w:trHeight w:val="109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F8B2E4B"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397BB748"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31C4C"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6.辖区业务指导卫技人员参与率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172F6"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4420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计算方法：辖区业务指导卫技人员参与率=卫生技术人员参与辖区基层指导的人次数/全院卫生技术人员总数×100%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D5C75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27BA9614" w14:textId="77777777" w:rsidTr="00816CF6">
        <w:trPr>
          <w:trHeight w:val="9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9ACCC35"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522F3AE"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B3FB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7.辖区妇幼保健人员培训覆盖率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F9144B"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8C6AE6"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计算方法：辖区妇幼保健人员培训覆盖率=本机构组织培训或参与培训的辖区妇幼保健人员总人次数/（辖区取得母婴保健技术服务资质的人员数+乡镇和村级妇幼保健专干人数）×100%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EDB16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w:t>
            </w:r>
          </w:p>
        </w:tc>
      </w:tr>
      <w:tr w:rsidR="00816CF6" w14:paraId="65C00579" w14:textId="77777777" w:rsidTr="00816CF6">
        <w:trPr>
          <w:trHeight w:val="158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C1C4DD0"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4E20885"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6D95A2"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8.辖区健康教育活动覆盖率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122DFD"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AF6F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w:t>
            </w:r>
          </w:p>
          <w:p w14:paraId="5162049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（1）三级妇幼保健院：微信公众号（含其他新媒体平台）单篇科普作品平均阅读量</w:t>
            </w:r>
          </w:p>
          <w:p w14:paraId="385766BB"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（2）二级妇幼保健院：群众健康教育活动（讲座、面向大众的咨询活动、微信公众号科普文章）受益人数/辖区年度妇女儿童总人数×10000/万</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CE52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机构报送+后台复核。</w:t>
            </w:r>
          </w:p>
        </w:tc>
      </w:tr>
      <w:tr w:rsidR="00816CF6" w14:paraId="43E123AF" w14:textId="77777777" w:rsidTr="00816CF6">
        <w:trPr>
          <w:trHeight w:val="33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29ED9E9"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31A8925"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0C57E9"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9.辖区孕产妇系统服务率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956F11"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2CED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计算方法：孕产妇系统服务率=年度辖区内孕产妇系统服务人数/该地该时间内活产数×100%</w:t>
            </w:r>
          </w:p>
          <w:p w14:paraId="35551A7E"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其中：孕产妇系统服务人数指该地区该时段按系统管理程序要求，从妊娠至产后1周内有过孕早期产前检查、至少5次产前检查、住院分娩和产后访视的产妇人数。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E6233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妇幼卫生年报，以常住人口为统计标准。</w:t>
            </w:r>
          </w:p>
        </w:tc>
      </w:tr>
      <w:tr w:rsidR="00816CF6" w14:paraId="63B4904E" w14:textId="77777777" w:rsidTr="00816CF6">
        <w:trPr>
          <w:trHeight w:val="106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F22C758"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64463B7B"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64C69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10.辖区7岁以下儿童健康服</w:t>
            </w:r>
            <w:r>
              <w:rPr>
                <w:rFonts w:ascii="仿宋_GB2312" w:eastAsia="仿宋_GB2312" w:hAnsi="仿宋_GB2312" w:cs="仿宋_GB2312" w:hint="eastAsia"/>
                <w:color w:val="000000"/>
                <w:kern w:val="0"/>
                <w:szCs w:val="21"/>
              </w:rPr>
              <w:lastRenderedPageBreak/>
              <w:t>务率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3275C"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A9B72E"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计算方法：辖区7岁以下儿童健康服务率=年度辖区内接受1次及以上随访的0-6岁儿童数/年度辖区内0-6岁儿童数×</w:t>
            </w:r>
            <w:r>
              <w:rPr>
                <w:rFonts w:ascii="仿宋_GB2312" w:eastAsia="仿宋_GB2312" w:hAnsi="仿宋_GB2312" w:cs="仿宋_GB2312" w:hint="eastAsia"/>
                <w:color w:val="000000"/>
                <w:kern w:val="0"/>
                <w:szCs w:val="21"/>
              </w:rPr>
              <w:lastRenderedPageBreak/>
              <w:t>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559D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妇幼卫生年报，以常住人口为统计标准。</w:t>
            </w:r>
          </w:p>
        </w:tc>
      </w:tr>
      <w:tr w:rsidR="00816CF6" w14:paraId="4365CAD6" w14:textId="77777777" w:rsidTr="00816CF6">
        <w:trPr>
          <w:trHeight w:val="192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110DC46"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EDF3E67"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69A824"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11.辖区妇女常见病定期筛查率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646C27"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9616C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妇女常见病定期筛查率=该年该地区实查人数/该年该地区应查人数×100%；应查人数是指该地区统计年度内按照计划应该进行筛查的20至64岁妇女人数。即该地区统计年度内20至64岁妇女人数除以该地区要求的妇女常见病筛查周期。实查人数指该地区统计年度内实际进行妇女常见病筛查的20至64岁妇女人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F44E1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w:t>
            </w:r>
          </w:p>
        </w:tc>
      </w:tr>
      <w:tr w:rsidR="00816CF6" w14:paraId="531FF496" w14:textId="77777777" w:rsidTr="00816CF6">
        <w:trPr>
          <w:trHeight w:val="119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32349FC"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6BDA2502"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CA9D1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12.孕产妇艾滋病、梅毒和乙肝孕早期检测比例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A1DDA"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581680"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计算方法：孕产妇艾滋病、梅毒和乙肝孕早期检测比例=辖区孕早期接受三病检测的孕产妇数量/辖区孕产妇总人数×100%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641255" w14:textId="77777777" w:rsidR="00816CF6" w:rsidRDefault="00816CF6">
            <w:pPr>
              <w:widowControl/>
              <w:textAlignment w:val="center"/>
              <w:rPr>
                <w:rFonts w:ascii="仿宋_GB2312" w:eastAsia="仿宋_GB2312" w:hAnsi="仿宋_GB2312" w:cs="仿宋_GB2312"/>
                <w:color w:val="000000"/>
                <w:kern w:val="0"/>
                <w:szCs w:val="21"/>
              </w:rPr>
            </w:pPr>
            <w:r>
              <w:rPr>
                <w:rStyle w:val="font01"/>
                <w:rFonts w:ascii="仿宋_GB2312" w:eastAsia="仿宋_GB2312" w:hAnsi="仿宋_GB2312" w:cs="仿宋_GB2312" w:hint="default"/>
                <w:b w:val="0"/>
              </w:rPr>
              <w:t>机构报送+国家预防艾滋病、梅毒和乙肝母婴传播管理信息系统复核。</w:t>
            </w:r>
          </w:p>
        </w:tc>
      </w:tr>
      <w:tr w:rsidR="00816CF6" w14:paraId="369AC8CB" w14:textId="77777777" w:rsidTr="00816CF6">
        <w:trPr>
          <w:trHeight w:val="71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BF6F0B1"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B7C73BF"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7117C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13.辖区婚检率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A98894"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E96F74"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计算方法：辖区婚检率=年内辖区婚前医学检查人数/结婚登</w:t>
            </w:r>
            <w:r>
              <w:rPr>
                <w:rFonts w:ascii="仿宋_GB2312" w:eastAsia="仿宋_GB2312" w:hAnsi="仿宋_GB2312" w:cs="仿宋_GB2312" w:hint="eastAsia"/>
                <w:color w:val="000000"/>
                <w:kern w:val="0"/>
                <w:szCs w:val="21"/>
              </w:rPr>
              <w:lastRenderedPageBreak/>
              <w:t>记人数×100%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659F3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妇幼卫生年报。</w:t>
            </w:r>
          </w:p>
        </w:tc>
      </w:tr>
      <w:tr w:rsidR="00816CF6" w14:paraId="1B3019C8" w14:textId="77777777" w:rsidTr="00816CF6">
        <w:trPr>
          <w:trHeight w:val="729"/>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B15E138"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16E1A81"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B95C3"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14.目标人群孕前优生健康检查覆盖率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D3DF2"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E3A2B"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计算方法：目标人群孕前优生健康检查覆盖率=孕前优生健康检查人数/总目标人数×100%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7A418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w:t>
            </w:r>
          </w:p>
        </w:tc>
      </w:tr>
      <w:tr w:rsidR="00816CF6" w14:paraId="25F96A2B" w14:textId="77777777" w:rsidTr="00816CF6">
        <w:trPr>
          <w:trHeight w:val="2975"/>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F59C34F"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51A66346"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B496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15.辖区产前筛查率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7BA725"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C80F3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计算方法：产前筛查率=年度孕产妇产前筛查人数/年度辖区内产妇数×100%</w:t>
            </w:r>
          </w:p>
          <w:p w14:paraId="67FD2DA3"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孕产妇产前筛查人数指该地区该时段在孕早期和孕中期（7-20周）对胎儿进行唐氏综合征（21-三体）、18-三体和神经管畸形这三种先天性缺陷和遗传性疾病筛查的孕产妇人数（进行过多次筛查按1人统计），其中筛查（诊断）方法，包括孕早期、孕中期唐氏血清学筛查、以初步筛查为目的孕妇外周血胎儿游离DNA产前筛查与诊断。不包括超声学</w:t>
            </w:r>
            <w:r>
              <w:rPr>
                <w:rFonts w:ascii="仿宋_GB2312" w:eastAsia="仿宋_GB2312" w:hAnsi="仿宋_GB2312" w:cs="仿宋_GB2312" w:hint="eastAsia"/>
                <w:color w:val="000000"/>
                <w:kern w:val="0"/>
                <w:szCs w:val="21"/>
              </w:rPr>
              <w:lastRenderedPageBreak/>
              <w:t>筛查。</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CCB2E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妇幼卫生年报。</w:t>
            </w:r>
          </w:p>
        </w:tc>
      </w:tr>
      <w:tr w:rsidR="00816CF6" w14:paraId="2182A155" w14:textId="77777777" w:rsidTr="00816CF6">
        <w:trPr>
          <w:trHeight w:val="9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C6ACA76"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57E5FEB6"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9710C"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16.辖区新生儿遗传代谢性疾病筛查率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22A689" w14:textId="77777777" w:rsidR="00816CF6" w:rsidRDefault="00816CF6">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BB30E"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计算方法：新生儿遗传代谢性疾病筛查率=年度接受新生儿遗传代谢性疾病筛查人数/年度辖区内活产数×100%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F0FF6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w:t>
            </w:r>
          </w:p>
        </w:tc>
      </w:tr>
      <w:tr w:rsidR="00816CF6" w14:paraId="796F31DE" w14:textId="77777777" w:rsidTr="00816CF6">
        <w:trPr>
          <w:trHeight w:val="100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B73F30D"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A4003E7"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28804"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17.辖区新生儿听力筛查率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88C5CA"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18A30A"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计算方法：新生儿听力筛查率=年度接受新生儿听力筛查人数/年度辖区内活产数×100%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33632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w:t>
            </w:r>
          </w:p>
        </w:tc>
      </w:tr>
      <w:tr w:rsidR="00816CF6" w14:paraId="64E4A4D6" w14:textId="77777777" w:rsidTr="00816CF6">
        <w:trPr>
          <w:trHeight w:val="90"/>
        </w:trPr>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91107"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二、服务提供</w:t>
            </w: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6F0B4A"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（三）能力水平</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10F63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18.出院患者手术占比</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372A0"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1569F"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计算方法：出院患者手术占比=（出院患者手术台次数—剖宫产术台次数）/（同期出院患者总人次数—产科出院患者总人次数）×100%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4B3D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2B6BA2CE" w14:textId="77777777" w:rsidTr="00816CF6">
        <w:trPr>
          <w:trHeight w:val="70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29489C6"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7763737"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0FAFE"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19.出院患者微创手术占比</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19BD16"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7D486"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计算方法：出院患者微创手术占比=出院患者微创手术台次数/同期出院患者手术台次数×100%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21093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5FDAE8B3" w14:textId="77777777" w:rsidTr="00816CF6">
        <w:trPr>
          <w:trHeight w:val="678"/>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B517D2B"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603BCDA2"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4CB915"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20.出院患者高级别手术比例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6556C9"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BF361B"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计算方法：出院患者高级别手术比例=出院患者高级别手术台次数/同期出院患者手术台次数×100%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8BA8E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518D98B6" w14:textId="77777777" w:rsidTr="00816CF6">
        <w:trPr>
          <w:trHeight w:val="92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C1E0BDE"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57BA329E"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34B1B1"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21.机构活产数占辖区助产机构活产数的比例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91820F"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73A1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计算方法：机构活产数占辖区助产机构活产数的比例=本机构活产数/辖区助产机构总活产数×100%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BD3B0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妇幼卫生年报。</w:t>
            </w:r>
          </w:p>
        </w:tc>
      </w:tr>
      <w:tr w:rsidR="00816CF6" w14:paraId="0DC79013" w14:textId="77777777" w:rsidTr="00816CF6">
        <w:trPr>
          <w:trHeight w:val="73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02867EB"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69276821" w14:textId="77777777" w:rsidR="00816CF6" w:rsidRDefault="00816CF6">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D297F3"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22.门诊中医药诊疗人次占比</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C1693"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9AE251"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计算方法：门诊中医药诊疗人次占比=中医临床科室门诊诊疗人次/同期门诊总诊疗人次×100%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E8F9E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6DAAC54F" w14:textId="77777777" w:rsidTr="00816CF6">
        <w:trPr>
          <w:trHeight w:val="62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BEEE020"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190071"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（四）质量安全</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2E092"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23.法定传染病报告率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DDFBA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0B5157"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计算方法：法定传染病报告率=网络报告的法定传染病病例数/登记的法定传染病病例数×100%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3C483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疾控部门数据库。</w:t>
            </w:r>
          </w:p>
        </w:tc>
      </w:tr>
      <w:tr w:rsidR="00816CF6" w14:paraId="1FF71158" w14:textId="77777777" w:rsidTr="00816CF6">
        <w:trPr>
          <w:trHeight w:val="71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B606069"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B5F6799"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162F0D"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24.医院感染发病率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7D0BA"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F4296"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计算方法：医院感染发病率=年度内医院感染新发病例数/同期住院患者总数×100%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9A7E9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50DD930A" w14:textId="77777777" w:rsidTr="00816CF6">
        <w:trPr>
          <w:trHeight w:val="748"/>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4611025"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AB5379A"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2F8D2"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25.手术患者并发症发生率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B05D16"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F01C29"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计算方法：手术患者并发症发生率=手术患者并发症发生例数/同期出院的手术患者人数×100%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7544C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76921387" w14:textId="77777777" w:rsidTr="00816CF6">
        <w:trPr>
          <w:trHeight w:val="718"/>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F5EB861"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FD44198"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E554B0" w14:textId="77777777" w:rsidR="00816CF6" w:rsidRDefault="00816CF6">
            <w:pPr>
              <w:widowControl/>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26.Ⅰ类切口手术部位感染率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EB01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E544A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计算方法：Ⅰ类切口手术部位感染率=I类切口手术部位感染人次数/同期I类切口手术台次数×100%。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86C72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75B4630B" w14:textId="77777777" w:rsidTr="00816CF6">
        <w:trPr>
          <w:trHeight w:val="74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D041A60"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174CA4B"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1448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27.单病种质量控制</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00D53"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7BF36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计算方法：符合单病种质量控制标准。</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35B6D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2F471378" w14:textId="77777777" w:rsidTr="00816CF6">
        <w:trPr>
          <w:trHeight w:val="129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4489063"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ED7F551"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EAE59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28.通过室间质量评价的临床检验项目比例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7792ED"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4C4E3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计算方法：通过室间质量评价的临床检验项目比例=参加临床检验中心组织的室间质评成绩合格的检验项目/同期实验室已开展且同时临床检验中心已组织的室间质评检验项目总数×100%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62403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机构报送+后台复核</w:t>
            </w:r>
          </w:p>
          <w:p w14:paraId="4F4677D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内容包括：</w:t>
            </w:r>
          </w:p>
          <w:p w14:paraId="5D6F4DBD" w14:textId="77777777" w:rsidR="00816CF6" w:rsidRDefault="00816CF6" w:rsidP="0030338F">
            <w:pPr>
              <w:widowControl/>
              <w:numPr>
                <w:ilvl w:val="0"/>
                <w:numId w:val="3"/>
              </w:numP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机构实验室已开展检验项目名称及总数，</w:t>
            </w:r>
          </w:p>
          <w:p w14:paraId="12062A13" w14:textId="77777777" w:rsidR="00816CF6" w:rsidRDefault="00816CF6" w:rsidP="0030338F">
            <w:pPr>
              <w:widowControl/>
              <w:numPr>
                <w:ilvl w:val="0"/>
                <w:numId w:val="3"/>
              </w:numP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参加室间质评且成绩合格的检验项目名称及数量，</w:t>
            </w:r>
          </w:p>
          <w:p w14:paraId="1188C949" w14:textId="77777777" w:rsidR="00816CF6" w:rsidRDefault="00816CF6" w:rsidP="0030338F">
            <w:pPr>
              <w:widowControl/>
              <w:numPr>
                <w:ilvl w:val="0"/>
                <w:numId w:val="3"/>
              </w:numP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同期临床检验中心已组织室间质评且机构已开展检测，但未参加室间质评或成绩不合格的项目名称及数量。</w:t>
            </w:r>
          </w:p>
          <w:p w14:paraId="479EB9B4" w14:textId="77777777" w:rsidR="00816CF6" w:rsidRDefault="00816CF6" w:rsidP="0030338F">
            <w:pPr>
              <w:widowControl/>
              <w:numPr>
                <w:ilvl w:val="0"/>
                <w:numId w:val="3"/>
              </w:numP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各类室间质评合格证书。</w:t>
            </w:r>
          </w:p>
        </w:tc>
      </w:tr>
      <w:tr w:rsidR="00816CF6" w14:paraId="31FD61B6" w14:textId="77777777" w:rsidTr="00816CF6">
        <w:trPr>
          <w:trHeight w:val="68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4C2BDB5"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DF49DCC"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567B2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29.紧急剖宫产自决定手术至胎儿娩出时间</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BFF537"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2F1B9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计算方法：紧急剖宫产自决定手术至胎儿娩出时间。</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425D2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5C1133B9" w14:textId="77777777" w:rsidTr="00816CF6">
        <w:trPr>
          <w:trHeight w:val="68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09A5F34"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4330CC"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（五）服务模式</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B3D2F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30.建立以“健康”为中心的服务部门</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0DA78"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A02C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计算方法：评估内容包括：</w:t>
            </w:r>
          </w:p>
          <w:p w14:paraId="0809C705" w14:textId="77777777" w:rsidR="00816CF6" w:rsidRDefault="00816CF6" w:rsidP="0030338F">
            <w:pPr>
              <w:widowControl/>
              <w:numPr>
                <w:ilvl w:val="0"/>
                <w:numId w:val="4"/>
              </w:numP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按照《各级妇幼健康服务机构业务部门设置指南》（国卫办妇幼发〔2015〕59号），完成内部改革重组，规范设置</w:t>
            </w:r>
            <w:r>
              <w:rPr>
                <w:rFonts w:ascii="仿宋_GB2312" w:eastAsia="仿宋_GB2312" w:hAnsi="仿宋_GB2312" w:cs="仿宋_GB2312" w:hint="eastAsia"/>
                <w:color w:val="000000"/>
                <w:kern w:val="0"/>
                <w:szCs w:val="21"/>
              </w:rPr>
              <w:lastRenderedPageBreak/>
              <w:t>孕产保健部、妇女保健部、儿童保健部等。</w:t>
            </w:r>
          </w:p>
          <w:p w14:paraId="7A24B0C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（2）围绕妇女儿童健康需求开设保健特色门诊。</w:t>
            </w:r>
          </w:p>
          <w:p w14:paraId="6C9FAC3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（3）完成“以人群为中心”的服务模式转变。</w:t>
            </w:r>
          </w:p>
          <w:p w14:paraId="449DE09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（4）完成“大部制”内部人员岗位聘任。</w:t>
            </w:r>
          </w:p>
          <w:p w14:paraId="77BDE66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（5）建立基于“大部制”的内部绩效考核评价制度。</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3C1C2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现场查看。</w:t>
            </w:r>
          </w:p>
        </w:tc>
      </w:tr>
      <w:tr w:rsidR="00816CF6" w14:paraId="7775B7DA" w14:textId="77777777" w:rsidTr="00816CF6">
        <w:trPr>
          <w:trHeight w:val="68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AFA3074"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B21895E"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9F899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31.整合医疗保健服务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6ECA77"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59F1D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计算方法：评估内容包括：</w:t>
            </w:r>
          </w:p>
          <w:p w14:paraId="519F072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（1）有医疗和保健服务转介制度与流程。</w:t>
            </w:r>
          </w:p>
          <w:p w14:paraId="5CE1C1A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评估就诊者情况，明确其需求，主动为就诊者提供适宜的转介服务。如：妇产科门诊与住院对象转介到妇女保健或孕产保健接受营养、心理、康复、中医保健等保健服务；儿科门诊与住院对象转介到儿童保健接受营养、心理、康复、中医保健等保健服务。</w:t>
            </w:r>
          </w:p>
          <w:p w14:paraId="5BCFDC4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（3）为就诊者提供转介指导包括转介科室的名称、联系方式、</w:t>
            </w:r>
            <w:r>
              <w:rPr>
                <w:rFonts w:ascii="仿宋_GB2312" w:eastAsia="仿宋_GB2312" w:hAnsi="仿宋_GB2312" w:cs="仿宋_GB2312" w:hint="eastAsia"/>
                <w:color w:val="000000"/>
                <w:kern w:val="0"/>
                <w:szCs w:val="21"/>
              </w:rPr>
              <w:lastRenderedPageBreak/>
              <w:t>出诊时间等。如：开具转介单。</w:t>
            </w:r>
          </w:p>
          <w:p w14:paraId="5042156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（4）对员工进行培训，强化医务人员临床与保健相结合服务理念。</w:t>
            </w:r>
          </w:p>
          <w:p w14:paraId="123C4EE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（5）实现较好整合效果。门诊转介率=门诊转介人次/年门急诊总人次；住院转介率=住院转介人次/年住院总人次。</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AB29F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现场查看。</w:t>
            </w:r>
          </w:p>
        </w:tc>
      </w:tr>
      <w:tr w:rsidR="00816CF6" w14:paraId="0D3603DC" w14:textId="77777777" w:rsidTr="00816CF6">
        <w:trPr>
          <w:trHeight w:val="108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A1B1F34"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D88F537"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42B6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32.提供生育全程服务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71E1F7"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F6888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计算方法：有明确的制度和流程安排，整合孕前保健、孕期保健、住院分娩、产后保健、儿童保健等内容，提供系统、规范的优生优育全程服务，打造“一条龙”服务链。</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FE3E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30227A58" w14:textId="77777777" w:rsidTr="00816CF6">
        <w:trPr>
          <w:trHeight w:val="863"/>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C3ECF95"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0AE7DF7"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2349D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33.提供孕产妇和儿童传染病防控服务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D59B05"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A8F2B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计算方法：设置发热门诊，具备核酸检测能力，配备CT，具有新型冠状病毒肺炎等传染病防控能力。</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7380D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56860D7B" w14:textId="77777777" w:rsidTr="00816CF6">
        <w:trPr>
          <w:trHeight w:val="66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5BC4B53"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3A28253"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E757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34.提供全程信息化服务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9CD20A"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2768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计算方法：通过信息化平台，提供挂号就诊预约、检查项目预约、结果查询、健康知识推送等服务。</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F9783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5EC04393" w14:textId="77777777" w:rsidTr="00816CF6">
        <w:trPr>
          <w:trHeight w:val="76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FBFFB4D"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3318AE16"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DB583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35.落实深化医改年度重点任务</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D4D24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930D5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计算方法：专题报告深化医改年度重点任务完成情况。</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74651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机构报送+后台复核</w:t>
            </w:r>
          </w:p>
          <w:p w14:paraId="485778C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内容包括深化医改年度任务中妇幼健康相关任务完成情况。</w:t>
            </w:r>
          </w:p>
        </w:tc>
      </w:tr>
      <w:tr w:rsidR="00816CF6" w14:paraId="5528697D" w14:textId="77777777" w:rsidTr="00816CF6">
        <w:trPr>
          <w:trHeight w:val="106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0ED58D7"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75DBEF"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（六）服务流程</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8369F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36.门诊服务对象预约诊疗率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860D03"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AE20D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计算方法：门诊服务对象预约诊疗率=门诊预约诊疗人次数/门诊总诊疗人次数×100%（急诊人次数不计入）</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E3EB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7A92488E" w14:textId="77777777" w:rsidTr="00816CF6">
        <w:trPr>
          <w:trHeight w:val="102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A63C20C"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3017ED79"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E0DC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37.产科复诊预约诊疗率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6273F0"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69B5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计算方法：产科复诊预约诊疗率=产科门诊复诊预约诊疗人次数/产科门诊总诊疗人次数×100%（急诊人次数不计入）</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81908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信息中心数据库（各机构需定期报送预约挂号情况统计表）。</w:t>
            </w:r>
          </w:p>
        </w:tc>
      </w:tr>
      <w:tr w:rsidR="00816CF6" w14:paraId="64DDBC73" w14:textId="77777777" w:rsidTr="00816CF6">
        <w:trPr>
          <w:trHeight w:val="106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8F674BB"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1E92199"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AA121"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38.门诊患者预约后平均等待时间</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C451D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3C62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计算方法：门诊患者预约后平均等待时间指门诊患者按预约时间到达机构分诊（或通过信息系统报到）后至进入诊室前的等待时间。</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65A9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现场查看。</w:t>
            </w:r>
          </w:p>
        </w:tc>
      </w:tr>
      <w:tr w:rsidR="00816CF6" w14:paraId="513AE733" w14:textId="77777777" w:rsidTr="00816CF6">
        <w:trPr>
          <w:trHeight w:val="739"/>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9937C11"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A0B6E6C"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97DB5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39.预约住院分娩率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C62B44"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68BF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计算方法：预约住院分娩率=孕13周前预约住院分娩的孕妇数/本机构分娩产妇总数×100%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E39E4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北京市妇幼信息系统。</w:t>
            </w:r>
          </w:p>
        </w:tc>
      </w:tr>
      <w:tr w:rsidR="00816CF6" w14:paraId="70CE25C2" w14:textId="77777777" w:rsidTr="00816CF6">
        <w:trPr>
          <w:trHeight w:val="958"/>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BC46339"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81F576E"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69C2A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40.电子病历应用功能水平分级</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5D09CF"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4E2A2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计算方法：按照国家卫生健康委电子病历应用功能水平分级标准评估。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B51AB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信息中心数据库（各机构需参加北京地区电子病历系统应用水平分级评价）。</w:t>
            </w:r>
          </w:p>
        </w:tc>
      </w:tr>
      <w:tr w:rsidR="00816CF6" w14:paraId="3DCDF0B9" w14:textId="77777777" w:rsidTr="00816CF6">
        <w:trPr>
          <w:trHeight w:val="1267"/>
        </w:trPr>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8B706C"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三、运行效率</w:t>
            </w: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4BD46"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（七）资源效率</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BDD85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41.每名执业医师日均门急诊工作负担</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210DAC"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63C5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计算方法：每名执业医师日均门急诊工作负担=（年度门诊和急诊人次数/平均执业（助理）医师人数）/250天（法定工作日）。其中：平均执业（助理）医师人数=（本年度人数+上一年度人数）/2</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1528D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635F1443" w14:textId="77777777" w:rsidTr="00816CF6">
        <w:trPr>
          <w:trHeight w:val="131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098C2F9"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F7C952A"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73236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42.每名执业医师日均住院工作负担</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221AA2"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64882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计算方法：每名执业医师日均住院工作负担=（年度实际占用总床日数/平均执业（助理）医师人数）/365天。其中：平均执业（助理）医师人数=（本年度人数+上一年度人数）/2</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C7143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67340808" w14:textId="77777777" w:rsidTr="00816CF6">
        <w:trPr>
          <w:trHeight w:val="75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1993477"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D7EA92B"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CE50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43.床位使用率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5C55D3"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576B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计算方法：床位使用率=实际占用的总床日数/实际开放的总床日数×100%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8161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信息中心数据库。</w:t>
            </w:r>
          </w:p>
        </w:tc>
      </w:tr>
      <w:tr w:rsidR="00816CF6" w14:paraId="2B5A8E9D" w14:textId="77777777" w:rsidTr="00816CF6">
        <w:trPr>
          <w:trHeight w:val="160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2250408"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187AAC"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（八）收支结构</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71B8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44.医疗服务收入（不含药品、耗材、检查检验收入）占医疗收入比例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5824C6"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8776C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计算方法：医疗服务收入占医疗收入比例=医疗服务收入/医疗收入×100%。医疗服务收入包括挂号收入、床位收入、诊察收入、治疗收入、手术收入、药事服务收入、护理收入。</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488A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33E25FDA" w14:textId="77777777" w:rsidTr="00816CF6">
        <w:trPr>
          <w:trHeight w:val="63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C1DD5C1"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F9E3A36"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BEF1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45.人员支出占业务支出比重</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F945B"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227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计算方法：人员支出占业务支出比重=人员支出/业务支出×100%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167DB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2DBFD872" w14:textId="77777777" w:rsidTr="00816CF6">
        <w:trPr>
          <w:trHeight w:val="434"/>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0E83FDC6"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8AB5BA9"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E84E3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46.收支结余率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0D7C8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E499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计算方法：收支结余/收入×100%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0AE35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3A63D12C" w14:textId="77777777" w:rsidTr="00816CF6">
        <w:trPr>
          <w:trHeight w:val="50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3DF5978"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A781215"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5A800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47.资产负债率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E6290"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47F5D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计算方法：资产负债率=负债合计/资产合计×100%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B0316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638F93B7" w14:textId="77777777" w:rsidTr="00816CF6">
        <w:trPr>
          <w:trHeight w:val="1255"/>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225C6AE4"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D6181"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（九）费用控制</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125FF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48.门诊次均费用增幅</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F75E5E"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EC105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计算方法：门诊次均费用增幅=（本年度门诊患者次均医药费用－上一年度门诊患者次均医药费用）/上一年度门诊患者次均医药费用×100%。门诊患者次均医药费用=门诊收入/门诊</w:t>
            </w:r>
            <w:r>
              <w:rPr>
                <w:rFonts w:ascii="仿宋_GB2312" w:eastAsia="仿宋_GB2312" w:hAnsi="仿宋_GB2312" w:cs="仿宋_GB2312" w:hint="eastAsia"/>
                <w:color w:val="000000"/>
                <w:kern w:val="0"/>
                <w:szCs w:val="21"/>
              </w:rPr>
              <w:lastRenderedPageBreak/>
              <w:t>人次数。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3CC64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财务年报表。</w:t>
            </w:r>
          </w:p>
        </w:tc>
      </w:tr>
      <w:tr w:rsidR="00816CF6" w14:paraId="67B04180" w14:textId="77777777" w:rsidTr="00816CF6">
        <w:trPr>
          <w:trHeight w:val="1293"/>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622D256"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50EBF493"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2823F"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49.门诊次均药品费用增幅</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1B725E"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FF64E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计算方法：门诊次均药品费用增幅=（本年度门诊患者次均药品费用－上一年度门诊患者次均药品费用）/上一年度门诊患者次均药品费用×100%。门诊患者次均药品费用=门诊药品收入/门诊人次数。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CFBDC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00B4FD03" w14:textId="77777777" w:rsidTr="00816CF6">
        <w:trPr>
          <w:trHeight w:val="1648"/>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FCDACE7"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06F1F37"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0D603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50.住院次均药品费用增幅</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0F2A6"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D9ADE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计算方法：住院次均药品费用增幅=（本年度出院患者次均药品费用</w:t>
            </w:r>
            <w:r>
              <w:rPr>
                <w:rFonts w:ascii="MS Mincho" w:eastAsia="MS Mincho" w:hAnsi="MS Mincho" w:cs="MS Mincho" w:hint="eastAsia"/>
                <w:color w:val="000000"/>
                <w:kern w:val="0"/>
                <w:szCs w:val="21"/>
              </w:rPr>
              <w:t>−</w:t>
            </w:r>
            <w:r>
              <w:rPr>
                <w:rFonts w:ascii="仿宋_GB2312" w:eastAsia="仿宋_GB2312" w:hAnsi="仿宋_GB2312" w:cs="仿宋_GB2312" w:hint="eastAsia"/>
                <w:color w:val="000000"/>
                <w:kern w:val="0"/>
                <w:szCs w:val="21"/>
              </w:rPr>
              <w:t>上一年度出院患者次均药品费用）/上一年度出院患者次均药品费用×100%。出院患者次均药品费用=出院患者药品费用/出院人次数。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F0B74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财务年报表。</w:t>
            </w:r>
          </w:p>
        </w:tc>
      </w:tr>
      <w:tr w:rsidR="00816CF6" w14:paraId="0780143F" w14:textId="77777777" w:rsidTr="00816CF6">
        <w:trPr>
          <w:trHeight w:val="1011"/>
        </w:trPr>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5B0F44"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四、持续发展</w:t>
            </w: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657FDE"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（十）队伍建设</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736A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51.卫生技术人员占机构总职工数的比例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275CD6"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2146E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计算方法：卫生技术人员占机构总职工数的比例=机构卫生技术人员数/机构总职工数×100％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8BDA3"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4C3FF2B9" w14:textId="77777777" w:rsidTr="00816CF6">
        <w:trPr>
          <w:trHeight w:val="1042"/>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7957C71"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CD3E6CD"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4A019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52.中、高级职称卫生技术人员占比</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BE3C3"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CD648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计算方法：中、高级职称卫生技术人员占比=全院具有中、高级职称的卫生技术人员/全院同期卫生技术人员总数×100％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95EA08"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7FF9EF1B" w14:textId="77777777" w:rsidTr="00816CF6">
        <w:trPr>
          <w:trHeight w:val="726"/>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C4F776E"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1FA587BC"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509CB"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53.医护比</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658A0F"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6E4F12"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计算方法：医护比=全院注册执业（助理）医师总数/全院同期注册护士总数</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C356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367E1565" w14:textId="77777777" w:rsidTr="00816CF6">
        <w:trPr>
          <w:trHeight w:val="82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3256E994"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B4B9587"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B42FD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54.职工人均年收入增长率</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B1B3F"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1342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计算方法：职工人均年收入增长率=（本年度职工人均年收入</w:t>
            </w:r>
            <w:r>
              <w:rPr>
                <w:rFonts w:ascii="MS Mincho" w:eastAsia="MS Mincho" w:hAnsi="MS Mincho" w:cs="MS Mincho" w:hint="eastAsia"/>
                <w:color w:val="000000"/>
                <w:kern w:val="0"/>
                <w:szCs w:val="21"/>
              </w:rPr>
              <w:t>−</w:t>
            </w:r>
            <w:r>
              <w:rPr>
                <w:rFonts w:ascii="仿宋_GB2312" w:eastAsia="仿宋_GB2312" w:hAnsi="仿宋_GB2312" w:cs="仿宋_GB2312" w:hint="eastAsia"/>
                <w:color w:val="000000"/>
                <w:kern w:val="0"/>
                <w:szCs w:val="21"/>
              </w:rPr>
              <w:t>上一年度职工人均年收入）/上一年度职工人均年收入×100％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B789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1E55B566" w14:textId="77777777" w:rsidTr="00816CF6">
        <w:trPr>
          <w:trHeight w:val="99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E0783C2" w14:textId="77777777" w:rsidR="00816CF6" w:rsidRDefault="00816CF6">
            <w:pPr>
              <w:widowControl/>
              <w:jc w:val="left"/>
              <w:rPr>
                <w:rFonts w:ascii="仿宋_GB2312" w:eastAsia="仿宋_GB2312" w:hAnsi="仿宋_GB2312" w:cs="仿宋_GB2312"/>
                <w:color w:val="000000"/>
                <w:szCs w:val="21"/>
              </w:rPr>
            </w:pP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566892"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（十一）专科发展</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65A4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55.每百名卫生技术人员科研项目经费</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1C982"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C3BC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计算方法：每百名卫生技术人员科研项目经费=本年度科研项目立项经费总金额/同期卫生技术人员总数×100％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1EC41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妇幼保健机构监测。</w:t>
            </w:r>
          </w:p>
        </w:tc>
      </w:tr>
      <w:tr w:rsidR="00816CF6" w14:paraId="1BE20634" w14:textId="77777777" w:rsidTr="00816CF6">
        <w:trPr>
          <w:trHeight w:val="113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591CCB04"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0A544CD"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D38F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56.配套科研经</w:t>
            </w:r>
            <w:r>
              <w:rPr>
                <w:rFonts w:ascii="仿宋_GB2312" w:eastAsia="仿宋_GB2312" w:hAnsi="仿宋_GB2312" w:cs="仿宋_GB2312" w:hint="eastAsia"/>
                <w:color w:val="000000"/>
                <w:kern w:val="0"/>
                <w:szCs w:val="21"/>
              </w:rPr>
              <w:lastRenderedPageBreak/>
              <w:t>费和人才培养经费占总经费支出的比例</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8F93C0"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24312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计算方法：配套科研经费和人才培养经费占业务支出的比例=</w:t>
            </w:r>
            <w:r>
              <w:rPr>
                <w:rFonts w:ascii="仿宋_GB2312" w:eastAsia="仿宋_GB2312" w:hAnsi="仿宋_GB2312" w:cs="仿宋_GB2312" w:hint="eastAsia"/>
                <w:color w:val="000000"/>
                <w:kern w:val="0"/>
                <w:szCs w:val="21"/>
              </w:rPr>
              <w:lastRenderedPageBreak/>
              <w:t>机构配套科研经费和人才培养经费/总经费支出×100%</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7E5725"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现场查看。</w:t>
            </w:r>
          </w:p>
        </w:tc>
      </w:tr>
      <w:tr w:rsidR="00816CF6" w14:paraId="3766C83D" w14:textId="77777777" w:rsidTr="00816CF6">
        <w:trPr>
          <w:trHeight w:val="1417"/>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4914B19C"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39EE9AC5"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43D07"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57.岗位轮转</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5F7A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定性</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9BD4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计算方法：住院医师按照执业医师执业类别和范围在相关各保健部内的保健和临床各岗位轮转；主治医师按照执业范围和类别，在本保健部内保健和临床各岗位轮转。</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EDB7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w:t>
            </w:r>
          </w:p>
        </w:tc>
      </w:tr>
      <w:tr w:rsidR="00816CF6" w14:paraId="1105409B" w14:textId="77777777" w:rsidTr="00816CF6">
        <w:trPr>
          <w:trHeight w:val="681"/>
        </w:trPr>
        <w:tc>
          <w:tcPr>
            <w:tcW w:w="13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C9BBB" w14:textId="77777777" w:rsidR="00816CF6" w:rsidRDefault="00816CF6">
            <w:pPr>
              <w:widowControl/>
              <w:textAlignment w:val="top"/>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五、满意度评价</w:t>
            </w:r>
          </w:p>
        </w:tc>
        <w:tc>
          <w:tcPr>
            <w:tcW w:w="15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F5164"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（十二）服务对象满意度</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237EE"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58.门诊服务对象满意度</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86DB1"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B4FD09"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计算方法：门诊患者满意度调查得分。</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5C2506"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现场查看/国家卫生健康委满意度调查平台。</w:t>
            </w:r>
          </w:p>
        </w:tc>
      </w:tr>
      <w:tr w:rsidR="00816CF6" w14:paraId="25BA3DD3" w14:textId="77777777" w:rsidTr="00816CF6">
        <w:trPr>
          <w:trHeight w:val="68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118C4397" w14:textId="77777777" w:rsidR="00816CF6" w:rsidRDefault="00816CF6">
            <w:pPr>
              <w:widowControl/>
              <w:jc w:val="left"/>
              <w:rPr>
                <w:rFonts w:ascii="仿宋_GB2312" w:eastAsia="仿宋_GB2312" w:hAnsi="仿宋_GB2312" w:cs="仿宋_GB2312"/>
                <w:color w:val="000000"/>
                <w:szCs w:val="21"/>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D09C40F" w14:textId="77777777" w:rsidR="00816CF6" w:rsidRDefault="00816CF6">
            <w:pPr>
              <w:widowControl/>
              <w:jc w:val="left"/>
              <w:rPr>
                <w:rFonts w:ascii="仿宋_GB2312" w:eastAsia="仿宋_GB2312" w:hAnsi="仿宋_GB2312" w:cs="仿宋_GB2312"/>
                <w:color w:val="000000"/>
                <w:kern w:val="0"/>
                <w:szCs w:val="21"/>
              </w:rPr>
            </w:pP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B342E0"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59.住院服务对象满意度</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95389"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65F2C"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计算方法：住院患者满意度调查得分。</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9E01D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现场查看/国家卫生健康委满意度调查平台。</w:t>
            </w:r>
          </w:p>
        </w:tc>
      </w:tr>
      <w:tr w:rsidR="00816CF6" w14:paraId="5F147FC4" w14:textId="77777777" w:rsidTr="00816CF6">
        <w:trPr>
          <w:trHeight w:val="681"/>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74E28684" w14:textId="77777777" w:rsidR="00816CF6" w:rsidRDefault="00816CF6">
            <w:pPr>
              <w:widowControl/>
              <w:jc w:val="left"/>
              <w:rPr>
                <w:rFonts w:ascii="仿宋_GB2312" w:eastAsia="仿宋_GB2312" w:hAnsi="仿宋_GB2312" w:cs="仿宋_GB2312"/>
                <w:color w:val="000000"/>
                <w:szCs w:val="21"/>
              </w:rPr>
            </w:pPr>
          </w:p>
        </w:tc>
        <w:tc>
          <w:tcPr>
            <w:tcW w:w="15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4F6A81" w14:textId="77777777" w:rsidR="00816CF6" w:rsidRDefault="00816CF6">
            <w:pPr>
              <w:widowControl/>
              <w:textAlignment w:val="top"/>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（十三）医务人员满意度</w:t>
            </w:r>
          </w:p>
        </w:tc>
        <w:tc>
          <w:tcPr>
            <w:tcW w:w="14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5B25A"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60.医务人员满意度</w:t>
            </w:r>
          </w:p>
        </w:tc>
        <w:tc>
          <w:tcPr>
            <w:tcW w:w="8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7F838" w14:textId="77777777" w:rsidR="00816CF6" w:rsidRDefault="00816CF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定量</w:t>
            </w:r>
          </w:p>
        </w:tc>
        <w:tc>
          <w:tcPr>
            <w:tcW w:w="5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4A47CD"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计算方法：医务人员满意度调查得分。</w:t>
            </w:r>
          </w:p>
        </w:tc>
        <w:tc>
          <w:tcPr>
            <w:tcW w:w="3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13394" w14:textId="77777777" w:rsidR="00816CF6" w:rsidRDefault="00816CF6">
            <w:pPr>
              <w:widowControl/>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现场查看/国家卫生健康委满意度调查平台。</w:t>
            </w:r>
          </w:p>
        </w:tc>
      </w:tr>
    </w:tbl>
    <w:p w14:paraId="30767B97" w14:textId="77777777" w:rsidR="00816CF6" w:rsidRDefault="00816CF6" w:rsidP="00816CF6">
      <w:pPr>
        <w:spacing w:line="360" w:lineRule="auto"/>
        <w:jc w:val="left"/>
        <w:rPr>
          <w:rFonts w:ascii="仿宋_GB2312" w:eastAsia="仿宋_GB2312" w:hAnsi="仿宋_GB2312" w:cs="仿宋_GB2312"/>
          <w:color w:val="000000"/>
          <w:kern w:val="0"/>
          <w:szCs w:val="32"/>
        </w:rPr>
      </w:pPr>
    </w:p>
    <w:p w14:paraId="4C700D39" w14:textId="77777777" w:rsidR="00816CF6" w:rsidRDefault="00816CF6" w:rsidP="00816CF6">
      <w:pPr>
        <w:ind w:right="600"/>
        <w:rPr>
          <w:rFonts w:ascii="仿宋_GB2312" w:eastAsia="仿宋_GB2312"/>
          <w:sz w:val="32"/>
          <w:szCs w:val="32"/>
        </w:rPr>
      </w:pPr>
    </w:p>
    <w:p w14:paraId="01B8147C" w14:textId="77777777" w:rsidR="00816CF6" w:rsidRDefault="00816CF6" w:rsidP="00816CF6">
      <w:pPr>
        <w:ind w:right="600"/>
        <w:rPr>
          <w:rFonts w:ascii="仿宋_GB2312" w:eastAsia="仿宋_GB2312"/>
          <w:sz w:val="32"/>
          <w:szCs w:val="32"/>
        </w:rPr>
      </w:pPr>
    </w:p>
    <w:p w14:paraId="0DF6852F" w14:textId="77777777" w:rsidR="00816CF6" w:rsidRDefault="00816CF6" w:rsidP="00816CF6">
      <w:pPr>
        <w:ind w:right="600"/>
        <w:rPr>
          <w:rFonts w:ascii="仿宋_GB2312" w:eastAsia="仿宋_GB2312"/>
          <w:sz w:val="32"/>
          <w:szCs w:val="32"/>
        </w:rPr>
      </w:pPr>
    </w:p>
    <w:p w14:paraId="45600F07" w14:textId="77777777" w:rsidR="00816CF6" w:rsidRDefault="00816CF6" w:rsidP="00816CF6">
      <w:pPr>
        <w:ind w:right="600"/>
        <w:rPr>
          <w:rFonts w:ascii="仿宋_GB2312" w:eastAsia="仿宋_GB2312"/>
          <w:sz w:val="32"/>
          <w:szCs w:val="32"/>
        </w:rPr>
      </w:pPr>
    </w:p>
    <w:p w14:paraId="112D5DCE" w14:textId="77777777" w:rsidR="00816CF6" w:rsidRDefault="00816CF6" w:rsidP="00816CF6">
      <w:pPr>
        <w:ind w:right="600"/>
        <w:rPr>
          <w:rFonts w:ascii="仿宋_GB2312" w:eastAsia="仿宋_GB2312"/>
          <w:sz w:val="32"/>
          <w:szCs w:val="32"/>
        </w:rPr>
      </w:pPr>
    </w:p>
    <w:p w14:paraId="14746EA5" w14:textId="77777777" w:rsidR="00816CF6" w:rsidRDefault="00816CF6" w:rsidP="00816CF6">
      <w:pPr>
        <w:ind w:right="600"/>
        <w:rPr>
          <w:rFonts w:ascii="仿宋_GB2312" w:eastAsia="仿宋_GB2312"/>
          <w:sz w:val="32"/>
          <w:szCs w:val="32"/>
        </w:rPr>
      </w:pPr>
    </w:p>
    <w:p w14:paraId="51C57C5E" w14:textId="77777777" w:rsidR="00816CF6" w:rsidRDefault="00816CF6" w:rsidP="00816CF6">
      <w:pPr>
        <w:ind w:right="600"/>
        <w:rPr>
          <w:rFonts w:ascii="仿宋_GB2312" w:eastAsia="仿宋_GB2312"/>
          <w:sz w:val="32"/>
          <w:szCs w:val="32"/>
        </w:rPr>
      </w:pPr>
    </w:p>
    <w:p w14:paraId="2041067B" w14:textId="77777777" w:rsidR="00816CF6" w:rsidRDefault="00816CF6" w:rsidP="00816CF6">
      <w:pPr>
        <w:ind w:right="600"/>
        <w:rPr>
          <w:rFonts w:ascii="仿宋_GB2312" w:eastAsia="仿宋_GB2312"/>
          <w:sz w:val="32"/>
          <w:szCs w:val="32"/>
        </w:rPr>
      </w:pPr>
    </w:p>
    <w:p w14:paraId="79A25879" w14:textId="77777777" w:rsidR="00816CF6" w:rsidRDefault="00816CF6" w:rsidP="00816CF6">
      <w:pPr>
        <w:ind w:right="600"/>
        <w:rPr>
          <w:rFonts w:ascii="仿宋_GB2312" w:eastAsia="仿宋_GB2312"/>
          <w:sz w:val="32"/>
          <w:szCs w:val="32"/>
        </w:rPr>
      </w:pPr>
    </w:p>
    <w:p w14:paraId="64291836" w14:textId="77777777" w:rsidR="00816CF6" w:rsidRDefault="00816CF6" w:rsidP="00816CF6">
      <w:pPr>
        <w:widowControl/>
        <w:jc w:val="left"/>
        <w:rPr>
          <w:rFonts w:ascii="仿宋_GB2312" w:eastAsia="仿宋_GB2312"/>
          <w:sz w:val="32"/>
          <w:szCs w:val="32"/>
        </w:rPr>
        <w:sectPr w:rsidR="00816CF6">
          <w:pgSz w:w="16838" w:h="11906" w:orient="landscape"/>
          <w:pgMar w:top="1803" w:right="1440" w:bottom="1803" w:left="1440" w:header="851" w:footer="1531" w:gutter="0"/>
          <w:pgNumType w:fmt="numberInDash"/>
          <w:cols w:space="720"/>
          <w:docGrid w:type="lines" w:linePitch="312"/>
        </w:sectPr>
      </w:pPr>
    </w:p>
    <w:p w14:paraId="1792AC02" w14:textId="77777777" w:rsidR="00816CF6" w:rsidRDefault="00816CF6" w:rsidP="00816CF6">
      <w:pPr>
        <w:ind w:right="600"/>
        <w:rPr>
          <w:rFonts w:ascii="仿宋_GB2312" w:eastAsia="仿宋_GB2312"/>
          <w:sz w:val="32"/>
          <w:szCs w:val="32"/>
        </w:rPr>
      </w:pPr>
    </w:p>
    <w:p w14:paraId="70DD7AC7" w14:textId="77777777" w:rsidR="00816CF6" w:rsidRDefault="00816CF6" w:rsidP="00816CF6">
      <w:pPr>
        <w:ind w:right="600"/>
        <w:rPr>
          <w:rFonts w:ascii="仿宋_GB2312" w:eastAsia="仿宋_GB2312"/>
          <w:sz w:val="32"/>
          <w:szCs w:val="32"/>
        </w:rPr>
      </w:pPr>
    </w:p>
    <w:p w14:paraId="7BBC0B04" w14:textId="77777777" w:rsidR="00816CF6" w:rsidRDefault="00816CF6" w:rsidP="00816CF6">
      <w:pPr>
        <w:ind w:right="600"/>
        <w:rPr>
          <w:rFonts w:ascii="仿宋_GB2312" w:eastAsia="仿宋_GB2312"/>
          <w:sz w:val="32"/>
          <w:szCs w:val="32"/>
        </w:rPr>
      </w:pPr>
    </w:p>
    <w:p w14:paraId="77FF99DA" w14:textId="77777777" w:rsidR="00816CF6" w:rsidRDefault="00816CF6" w:rsidP="00816CF6">
      <w:pPr>
        <w:ind w:right="600"/>
        <w:rPr>
          <w:rFonts w:ascii="仿宋_GB2312" w:eastAsia="仿宋_GB2312"/>
          <w:sz w:val="32"/>
          <w:szCs w:val="32"/>
        </w:rPr>
      </w:pPr>
    </w:p>
    <w:p w14:paraId="23BE34B6" w14:textId="77777777" w:rsidR="00816CF6" w:rsidRDefault="00816CF6" w:rsidP="00816CF6">
      <w:pPr>
        <w:ind w:right="600"/>
        <w:rPr>
          <w:rFonts w:ascii="仿宋_GB2312" w:eastAsia="仿宋_GB2312"/>
          <w:sz w:val="32"/>
          <w:szCs w:val="32"/>
        </w:rPr>
      </w:pPr>
    </w:p>
    <w:p w14:paraId="52F8EEFA" w14:textId="77777777" w:rsidR="00816CF6" w:rsidRDefault="00816CF6" w:rsidP="00816CF6">
      <w:pPr>
        <w:ind w:right="600"/>
        <w:rPr>
          <w:rFonts w:ascii="仿宋_GB2312" w:eastAsia="仿宋_GB2312"/>
          <w:sz w:val="32"/>
          <w:szCs w:val="32"/>
        </w:rPr>
      </w:pPr>
    </w:p>
    <w:p w14:paraId="32F4C3E3" w14:textId="77777777" w:rsidR="00816CF6" w:rsidRDefault="00816CF6" w:rsidP="00816CF6">
      <w:pPr>
        <w:ind w:right="600"/>
        <w:rPr>
          <w:rFonts w:ascii="仿宋_GB2312" w:eastAsia="仿宋_GB2312"/>
          <w:sz w:val="32"/>
          <w:szCs w:val="32"/>
        </w:rPr>
      </w:pPr>
    </w:p>
    <w:p w14:paraId="730BB7D9" w14:textId="77777777" w:rsidR="00816CF6" w:rsidRDefault="00816CF6" w:rsidP="00816CF6">
      <w:pPr>
        <w:ind w:right="600"/>
        <w:rPr>
          <w:rFonts w:ascii="仿宋_GB2312" w:eastAsia="仿宋_GB2312"/>
          <w:sz w:val="32"/>
          <w:szCs w:val="32"/>
        </w:rPr>
      </w:pPr>
    </w:p>
    <w:p w14:paraId="2398FE9D" w14:textId="77777777" w:rsidR="00816CF6" w:rsidRDefault="00816CF6" w:rsidP="00816CF6">
      <w:pPr>
        <w:ind w:right="600"/>
        <w:rPr>
          <w:rFonts w:ascii="仿宋_GB2312" w:eastAsia="仿宋_GB2312"/>
          <w:sz w:val="32"/>
          <w:szCs w:val="32"/>
        </w:rPr>
      </w:pPr>
    </w:p>
    <w:p w14:paraId="3F6C8D66" w14:textId="77777777" w:rsidR="00816CF6" w:rsidRDefault="00816CF6" w:rsidP="00816CF6">
      <w:pPr>
        <w:ind w:right="600"/>
        <w:rPr>
          <w:rFonts w:ascii="仿宋_GB2312" w:eastAsia="仿宋_GB2312"/>
          <w:sz w:val="32"/>
          <w:szCs w:val="32"/>
        </w:rPr>
      </w:pPr>
    </w:p>
    <w:p w14:paraId="42795D05" w14:textId="77777777" w:rsidR="00816CF6" w:rsidRDefault="00816CF6" w:rsidP="00816CF6">
      <w:pPr>
        <w:ind w:right="600"/>
        <w:rPr>
          <w:rFonts w:ascii="仿宋_GB2312" w:eastAsia="仿宋_GB2312"/>
          <w:sz w:val="32"/>
          <w:szCs w:val="32"/>
        </w:rPr>
      </w:pPr>
    </w:p>
    <w:p w14:paraId="44F24FEC" w14:textId="77777777" w:rsidR="00816CF6" w:rsidRDefault="00816CF6" w:rsidP="00816CF6">
      <w:pPr>
        <w:ind w:right="600"/>
        <w:rPr>
          <w:rFonts w:ascii="仿宋_GB2312" w:eastAsia="仿宋_GB2312"/>
          <w:sz w:val="32"/>
          <w:szCs w:val="32"/>
        </w:rPr>
      </w:pPr>
    </w:p>
    <w:p w14:paraId="1EF0F909" w14:textId="77777777" w:rsidR="00816CF6" w:rsidRDefault="00816CF6" w:rsidP="00816CF6">
      <w:pPr>
        <w:ind w:right="600"/>
        <w:rPr>
          <w:rFonts w:ascii="仿宋_GB2312" w:eastAsia="仿宋_GB2312"/>
          <w:sz w:val="32"/>
          <w:szCs w:val="32"/>
        </w:rPr>
      </w:pPr>
    </w:p>
    <w:p w14:paraId="1D8EA21E" w14:textId="77777777" w:rsidR="00816CF6" w:rsidRDefault="00816CF6" w:rsidP="00816CF6">
      <w:pPr>
        <w:ind w:right="600"/>
        <w:rPr>
          <w:rFonts w:ascii="仿宋_GB2312" w:eastAsia="仿宋_GB2312"/>
          <w:sz w:val="32"/>
          <w:szCs w:val="32"/>
        </w:rPr>
      </w:pPr>
    </w:p>
    <w:p w14:paraId="03EE1632" w14:textId="77777777" w:rsidR="00816CF6" w:rsidRDefault="00816CF6" w:rsidP="00816CF6">
      <w:pPr>
        <w:ind w:right="600"/>
        <w:rPr>
          <w:rFonts w:ascii="仿宋_GB2312" w:eastAsia="仿宋_GB2312"/>
          <w:sz w:val="32"/>
          <w:szCs w:val="32"/>
        </w:rPr>
      </w:pPr>
    </w:p>
    <w:p w14:paraId="5FD61F9B" w14:textId="77777777" w:rsidR="00816CF6" w:rsidRDefault="00816CF6" w:rsidP="00816CF6">
      <w:pPr>
        <w:ind w:right="600"/>
        <w:rPr>
          <w:rFonts w:ascii="仿宋_GB2312" w:eastAsia="仿宋_GB2312"/>
          <w:sz w:val="32"/>
          <w:szCs w:val="32"/>
        </w:rPr>
      </w:pPr>
    </w:p>
    <w:p w14:paraId="348753ED" w14:textId="77777777" w:rsidR="00816CF6" w:rsidRDefault="00816CF6" w:rsidP="00816CF6">
      <w:pPr>
        <w:ind w:right="600"/>
        <w:rPr>
          <w:rFonts w:ascii="仿宋_GB2312" w:eastAsia="仿宋_GB2312"/>
          <w:sz w:val="32"/>
          <w:szCs w:val="32"/>
        </w:rPr>
      </w:pPr>
    </w:p>
    <w:p w14:paraId="46AB840A" w14:textId="77777777" w:rsidR="00816CF6" w:rsidRDefault="00816CF6" w:rsidP="00816CF6">
      <w:pPr>
        <w:ind w:right="600"/>
        <w:rPr>
          <w:rFonts w:ascii="仿宋_GB2312" w:eastAsia="仿宋_GB2312"/>
          <w:sz w:val="32"/>
          <w:szCs w:val="32"/>
        </w:rPr>
      </w:pPr>
    </w:p>
    <w:p w14:paraId="3CF53E69" w14:textId="77777777" w:rsidR="00816CF6" w:rsidRDefault="00816CF6" w:rsidP="00816CF6">
      <w:pPr>
        <w:ind w:right="600"/>
        <w:rPr>
          <w:rFonts w:ascii="仿宋_GB2312" w:eastAsia="仿宋_GB2312"/>
          <w:sz w:val="32"/>
          <w:szCs w:val="32"/>
        </w:rPr>
      </w:pPr>
      <w:r>
        <w:rPr>
          <w:rFonts w:ascii="仿宋_GB2312" w:eastAsia="仿宋_GB2312" w:hint="eastAsia"/>
          <w:sz w:val="32"/>
          <w:szCs w:val="32"/>
        </w:rPr>
        <w:t>（此件公开发布）</w:t>
      </w:r>
    </w:p>
    <w:p w14:paraId="276826A0" w14:textId="77777777" w:rsidR="00816CF6" w:rsidRDefault="00816CF6" w:rsidP="00816CF6">
      <w:pPr>
        <w:ind w:right="25"/>
        <w:rPr>
          <w:rFonts w:ascii="仿宋_GB2312" w:eastAsia="仿宋_GB2312"/>
          <w:sz w:val="28"/>
          <w:szCs w:val="28"/>
          <w:u w:val="single"/>
        </w:rPr>
      </w:pPr>
      <w:r>
        <w:rPr>
          <w:rFonts w:ascii="仿宋_GB2312" w:eastAsia="仿宋_GB2312" w:hint="eastAsia"/>
          <w:sz w:val="28"/>
          <w:szCs w:val="28"/>
          <w:u w:val="single"/>
        </w:rPr>
        <w:t xml:space="preserve">                                                                     </w:t>
      </w:r>
    </w:p>
    <w:p w14:paraId="619E91DA" w14:textId="77777777" w:rsidR="00816CF6" w:rsidRDefault="00816CF6" w:rsidP="00816CF6">
      <w:pPr>
        <w:ind w:right="25"/>
        <w:rPr>
          <w:rFonts w:ascii="仿宋_GB2312" w:eastAsia="仿宋_GB2312"/>
          <w:sz w:val="28"/>
          <w:szCs w:val="28"/>
          <w:u w:val="single"/>
        </w:rPr>
      </w:pPr>
      <w:r>
        <w:rPr>
          <w:rFonts w:ascii="仿宋_GB2312" w:eastAsia="仿宋_GB2312" w:hint="eastAsia"/>
          <w:sz w:val="28"/>
          <w:szCs w:val="28"/>
          <w:u w:val="single"/>
        </w:rPr>
        <w:t xml:space="preserve">  北京市卫生健康委办公室                 2020年11月17日印发        </w:t>
      </w:r>
    </w:p>
    <w:p w14:paraId="1B4E4E36" w14:textId="77777777" w:rsidR="00E03639" w:rsidRDefault="00E03639"/>
    <w:sectPr w:rsidR="00E03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FBF1"/>
    <w:multiLevelType w:val="singleLevel"/>
    <w:tmpl w:val="5F20FBF1"/>
    <w:lvl w:ilvl="0">
      <w:start w:val="4"/>
      <w:numFmt w:val="chineseCounting"/>
      <w:suff w:val="nothing"/>
      <w:lvlText w:val="（%1）"/>
      <w:lvlJc w:val="left"/>
      <w:pPr>
        <w:ind w:left="0" w:firstLine="0"/>
      </w:pPr>
    </w:lvl>
  </w:abstractNum>
  <w:abstractNum w:abstractNumId="1" w15:restartNumberingAfterBreak="0">
    <w:nsid w:val="5F212A30"/>
    <w:multiLevelType w:val="singleLevel"/>
    <w:tmpl w:val="5F212A30"/>
    <w:lvl w:ilvl="0">
      <w:start w:val="1"/>
      <w:numFmt w:val="chineseCounting"/>
      <w:suff w:val="nothing"/>
      <w:lvlText w:val="（%1）"/>
      <w:lvlJc w:val="left"/>
      <w:pPr>
        <w:ind w:left="0" w:firstLine="0"/>
      </w:pPr>
    </w:lvl>
  </w:abstractNum>
  <w:abstractNum w:abstractNumId="2" w15:restartNumberingAfterBreak="0">
    <w:nsid w:val="5F87A715"/>
    <w:multiLevelType w:val="singleLevel"/>
    <w:tmpl w:val="5F87A715"/>
    <w:lvl w:ilvl="0">
      <w:start w:val="1"/>
      <w:numFmt w:val="decimal"/>
      <w:suff w:val="nothing"/>
      <w:lvlText w:val="（%1）"/>
      <w:lvlJc w:val="left"/>
      <w:pPr>
        <w:ind w:left="0" w:firstLine="0"/>
      </w:pPr>
    </w:lvl>
  </w:abstractNum>
  <w:abstractNum w:abstractNumId="3" w15:restartNumberingAfterBreak="0">
    <w:nsid w:val="5F87BACD"/>
    <w:multiLevelType w:val="singleLevel"/>
    <w:tmpl w:val="5F87BACD"/>
    <w:lvl w:ilvl="0">
      <w:start w:val="1"/>
      <w:numFmt w:val="decimal"/>
      <w:suff w:val="nothing"/>
      <w:lvlText w:val="%1."/>
      <w:lvlJc w:val="left"/>
      <w:pPr>
        <w:ind w:left="0" w:firstLine="0"/>
      </w:pPr>
    </w:lvl>
  </w:abstractNum>
  <w:num w:numId="1">
    <w:abstractNumId w:val="0"/>
    <w:lvlOverride w:ilvl="0">
      <w:startOverride w:val="4"/>
    </w:lvlOverride>
  </w:num>
  <w:num w:numId="2">
    <w:abstractNumId w:val="1"/>
    <w:lvlOverride w:ilvl="0">
      <w:startOverride w:val="1"/>
    </w:lvlOverride>
  </w:num>
  <w:num w:numId="3">
    <w:abstractNumId w:val="3"/>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950"/>
    <w:rsid w:val="00707AE0"/>
    <w:rsid w:val="00816CF6"/>
    <w:rsid w:val="00CD3950"/>
    <w:rsid w:val="00E0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1D4"/>
  <w15:docId w15:val="{15C3AFAE-810B-4716-902A-DA9370D9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C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816CF6"/>
    <w:rPr>
      <w:rFonts w:ascii="宋体" w:eastAsia="宋体" w:hAnsi="宋体" w:cs="宋体" w:hint="eastAsia"/>
      <w:b/>
      <w:bC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2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网络部公用机</dc:creator>
  <cp:keywords/>
  <dc:description/>
  <cp:lastModifiedBy>袁子怡</cp:lastModifiedBy>
  <cp:revision>4</cp:revision>
  <dcterms:created xsi:type="dcterms:W3CDTF">2020-11-27T07:35:00Z</dcterms:created>
  <dcterms:modified xsi:type="dcterms:W3CDTF">2020-11-27T07:57:00Z</dcterms:modified>
</cp:coreProperties>
</file>